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38" w:rsidRDefault="00D85BA1" w:rsidP="00D85BA1">
      <w:pPr>
        <w:pStyle w:val="Autograf"/>
        <w:tabs>
          <w:tab w:val="center" w:pos="6804"/>
        </w:tabs>
        <w:ind w:left="0"/>
        <w:jc w:val="right"/>
      </w:pPr>
      <w:bookmarkStart w:id="0" w:name="_GoBack"/>
      <w:bookmarkEnd w:id="0"/>
      <w:r>
        <w:t>Załącznik nr 1 do umowy</w:t>
      </w:r>
    </w:p>
    <w:p w:rsidR="00637C38" w:rsidRDefault="00637C38" w:rsidP="00637C38">
      <w:pPr>
        <w:pStyle w:val="Autograf"/>
        <w:tabs>
          <w:tab w:val="center" w:pos="6804"/>
        </w:tabs>
        <w:ind w:left="0"/>
      </w:pPr>
    </w:p>
    <w:p w:rsidR="0048163B" w:rsidRDefault="0048163B" w:rsidP="00EA3C9E">
      <w:pPr>
        <w:pStyle w:val="Nagwek1"/>
        <w:numPr>
          <w:ilvl w:val="0"/>
          <w:numId w:val="0"/>
        </w:numPr>
        <w:jc w:val="center"/>
      </w:pPr>
      <w:r w:rsidRPr="00454BD0">
        <w:t>OPIS PRZEDMIOTU ZA</w:t>
      </w:r>
      <w:r w:rsidR="00EA3C9E">
        <w:t>MÓWIENIA</w:t>
      </w:r>
    </w:p>
    <w:p w:rsidR="000748B8" w:rsidRPr="000748B8" w:rsidRDefault="000748B8" w:rsidP="000748B8"/>
    <w:p w:rsidR="0048163B" w:rsidRPr="00454BD0" w:rsidRDefault="00EA3C9E" w:rsidP="00E75D0A">
      <w:pPr>
        <w:pStyle w:val="Numeracja"/>
        <w:rPr>
          <w:b/>
        </w:rPr>
      </w:pPr>
      <w:r>
        <w:rPr>
          <w:b/>
        </w:rPr>
        <w:t>Zakres</w:t>
      </w:r>
      <w:r w:rsidR="0048163B" w:rsidRPr="00454BD0">
        <w:rPr>
          <w:b/>
        </w:rPr>
        <w:t xml:space="preserve"> zamówienia:</w:t>
      </w:r>
    </w:p>
    <w:p w:rsidR="0048163B" w:rsidRPr="001B6148" w:rsidRDefault="0048163B" w:rsidP="00E75D0A">
      <w:r w:rsidRPr="00454BD0">
        <w:t xml:space="preserve">Przedmiotem zamówienia jest </w:t>
      </w:r>
      <w:r w:rsidR="00637C38">
        <w:t>napisani</w:t>
      </w:r>
      <w:r w:rsidR="004C5F51">
        <w:t>e</w:t>
      </w:r>
      <w:r w:rsidR="00637C38">
        <w:t xml:space="preserve"> dokumentu pn. </w:t>
      </w:r>
      <w:r w:rsidR="00637C38" w:rsidRPr="00637C38">
        <w:rPr>
          <w:i/>
        </w:rPr>
        <w:t xml:space="preserve">Wojewódzki Program Polityki Senioralnej na lata 2019 </w:t>
      </w:r>
      <w:r w:rsidR="00637C38">
        <w:rPr>
          <w:i/>
        </w:rPr>
        <w:t>–</w:t>
      </w:r>
      <w:r w:rsidR="00862601">
        <w:rPr>
          <w:i/>
        </w:rPr>
        <w:t xml:space="preserve"> 2021</w:t>
      </w:r>
      <w:r w:rsidR="001B6148">
        <w:rPr>
          <w:i/>
        </w:rPr>
        <w:t xml:space="preserve">, </w:t>
      </w:r>
      <w:r w:rsidR="001B6148" w:rsidRPr="001B6148">
        <w:t>na podstawie zaakceptowanej przez Zamawiającego koncepcji</w:t>
      </w:r>
      <w:r w:rsidR="00732FE6" w:rsidRPr="001B6148">
        <w:t>.</w:t>
      </w:r>
    </w:p>
    <w:p w:rsidR="00F55342" w:rsidRDefault="00F55342" w:rsidP="00EA3C9E">
      <w:pPr>
        <w:ind w:left="0"/>
      </w:pPr>
    </w:p>
    <w:p w:rsidR="0048163B" w:rsidRDefault="0048163B" w:rsidP="003235C8">
      <w:pPr>
        <w:pStyle w:val="Numeracja"/>
      </w:pPr>
      <w:r w:rsidRPr="00454BD0">
        <w:rPr>
          <w:b/>
        </w:rPr>
        <w:t xml:space="preserve">Zakres merytoryczny </w:t>
      </w:r>
      <w:r w:rsidR="00B47A02">
        <w:rPr>
          <w:b/>
        </w:rPr>
        <w:t>dokumentu</w:t>
      </w:r>
      <w:r w:rsidRPr="00454BD0">
        <w:t>:</w:t>
      </w:r>
    </w:p>
    <w:p w:rsidR="002319DE" w:rsidRDefault="002319DE" w:rsidP="002319DE">
      <w:pPr>
        <w:pStyle w:val="Numeracja"/>
        <w:numPr>
          <w:ilvl w:val="0"/>
          <w:numId w:val="0"/>
        </w:numPr>
        <w:ind w:left="284"/>
      </w:pPr>
      <w:r>
        <w:t>Opracowan</w:t>
      </w:r>
      <w:r w:rsidR="001B6148">
        <w:t>y w ramach przedmiotowej usługi dokument</w:t>
      </w:r>
      <w:r>
        <w:t xml:space="preserve"> musi</w:t>
      </w:r>
      <w:r w:rsidR="002B7B7A">
        <w:t xml:space="preserve"> być spójny z zaakceptowaną</w:t>
      </w:r>
      <w:r w:rsidR="001B6148">
        <w:t xml:space="preserve"> przez Zamawiającego koncepcją, która powinna</w:t>
      </w:r>
      <w:r>
        <w:t xml:space="preserve"> zawiera</w:t>
      </w:r>
      <w:r w:rsidR="00963B21">
        <w:t>ć</w:t>
      </w:r>
      <w:r>
        <w:t xml:space="preserve"> co najmniej następujące elementy:</w:t>
      </w:r>
    </w:p>
    <w:p w:rsidR="00963B21" w:rsidRDefault="002319DE" w:rsidP="008B70A3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  <w:ind w:left="709" w:hanging="425"/>
      </w:pPr>
      <w:r>
        <w:t>misję i wizję rozwoju polityki senioralnej w województwie mazowieckim</w:t>
      </w:r>
      <w:r w:rsidR="00FB59BB">
        <w:t>,</w:t>
      </w:r>
      <w:r>
        <w:t xml:space="preserve"> </w:t>
      </w:r>
      <w:r w:rsidR="00963B21">
        <w:t>z uwzględnieniem roli Pełnomocnika Zarządu Województwa Mazowieckiego ds. Polityki Senioralnej w kreowaniu i koordynowaniu zadań z zakresu polityki senioralnej w województwie mazowieckim,</w:t>
      </w:r>
    </w:p>
    <w:p w:rsidR="00732FE6" w:rsidRDefault="00732FE6" w:rsidP="00732FE6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  <w:ind w:left="709" w:hanging="425"/>
      </w:pPr>
      <w:r>
        <w:t xml:space="preserve">zsynchronizowanie zadań, ze </w:t>
      </w:r>
      <w:r>
        <w:rPr>
          <w:i/>
        </w:rPr>
        <w:t>Strategią</w:t>
      </w:r>
      <w:r w:rsidRPr="00732FE6">
        <w:rPr>
          <w:i/>
        </w:rPr>
        <w:t xml:space="preserve"> Polityki Społecznej Województwa Mazowieckiego na lata 2014 – 2020</w:t>
      </w:r>
      <w:r>
        <w:t>, dokumentami strategicznymi Samorządu Województwa Mazowieckiego</w:t>
      </w:r>
      <w:r w:rsidR="00763FBC">
        <w:t xml:space="preserve"> (wybór wg uznania autorów koncepcji) </w:t>
      </w:r>
      <w:r>
        <w:t>oraz dokumentami rządowych</w:t>
      </w:r>
      <w:r w:rsidR="00763FBC">
        <w:t xml:space="preserve"> (wybór wg uznania autorów koncepcji)</w:t>
      </w:r>
      <w:r>
        <w:t>, obejmującymi tematycznie zagadnienia wpisujące się w politykę społeczną, z uwzględnieniem sytuacji osób będących na „przedpolu starości” i w wieku poprodukcyjnym,</w:t>
      </w:r>
    </w:p>
    <w:p w:rsidR="00BC2107" w:rsidRDefault="00BC2107" w:rsidP="008B70A3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  <w:ind w:left="709" w:hanging="425"/>
      </w:pPr>
      <w:r>
        <w:t>diagnozę sytuacji wobec zmian demograficznych na Mazowszu</w:t>
      </w:r>
      <w:r w:rsidR="00FB59BB">
        <w:t>,</w:t>
      </w:r>
    </w:p>
    <w:p w:rsidR="00732FE6" w:rsidRDefault="00BC2107" w:rsidP="00EA3C9E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  <w:ind w:left="709" w:hanging="425"/>
      </w:pPr>
      <w:r>
        <w:rPr>
          <w:lang w:eastAsia="pl-PL"/>
        </w:rPr>
        <w:t xml:space="preserve">propozycję zadań i projektów partnerskich, </w:t>
      </w:r>
      <w:r w:rsidR="00174C61">
        <w:rPr>
          <w:lang w:eastAsia="pl-PL"/>
        </w:rPr>
        <w:t xml:space="preserve">w tym </w:t>
      </w:r>
      <w:r>
        <w:rPr>
          <w:lang w:eastAsia="pl-PL"/>
        </w:rPr>
        <w:t xml:space="preserve">realizowanych </w:t>
      </w:r>
      <w:r w:rsidR="00174C61">
        <w:rPr>
          <w:lang w:eastAsia="pl-PL"/>
        </w:rPr>
        <w:t xml:space="preserve">między innymi </w:t>
      </w:r>
      <w:r>
        <w:rPr>
          <w:lang w:eastAsia="pl-PL"/>
        </w:rPr>
        <w:t xml:space="preserve">przez minimum trzy Departamenty Urzędu Marszałkowskiego </w:t>
      </w:r>
      <w:r w:rsidR="008C0F74">
        <w:rPr>
          <w:lang w:eastAsia="pl-PL"/>
        </w:rPr>
        <w:t xml:space="preserve">Województwa Mazowieckiego </w:t>
      </w:r>
      <w:r>
        <w:rPr>
          <w:lang w:eastAsia="pl-PL"/>
        </w:rPr>
        <w:t>(</w:t>
      </w:r>
      <w:r w:rsidR="00963B21">
        <w:rPr>
          <w:lang w:eastAsia="pl-PL"/>
        </w:rPr>
        <w:t xml:space="preserve">Departament Zdrowia i Polityki Społecznej, </w:t>
      </w:r>
      <w:r>
        <w:rPr>
          <w:lang w:eastAsia="pl-PL"/>
        </w:rPr>
        <w:t>Departament Edukacji Publicznej i Sportu, Departamen</w:t>
      </w:r>
      <w:r w:rsidR="00963B21">
        <w:rPr>
          <w:lang w:eastAsia="pl-PL"/>
        </w:rPr>
        <w:t>t Kultury, Promocji i Turystyki</w:t>
      </w:r>
      <w:r>
        <w:rPr>
          <w:lang w:eastAsia="pl-PL"/>
        </w:rPr>
        <w:t xml:space="preserve">) i ewentualnie innych jednostek </w:t>
      </w:r>
      <w:r w:rsidR="00174C61">
        <w:rPr>
          <w:lang w:eastAsia="pl-PL"/>
        </w:rPr>
        <w:t>samorządu terytorialnego województwa mazowieckiego</w:t>
      </w:r>
      <w:r>
        <w:rPr>
          <w:lang w:eastAsia="pl-PL"/>
        </w:rPr>
        <w:t xml:space="preserve">, </w:t>
      </w:r>
      <w:r w:rsidR="00D63F0F">
        <w:rPr>
          <w:lang w:eastAsia="pl-PL"/>
        </w:rPr>
        <w:t xml:space="preserve">z </w:t>
      </w:r>
      <w:r>
        <w:t xml:space="preserve">uwzględnieniem zadań adresowanych do osób w następujących przedziałach wiekowych: po 50 roku życia do 59 roku (jako czas przygotowania się do zakończenia aktywności zawodowej) oraz od 60 roku życia </w:t>
      </w:r>
      <w:r w:rsidR="00963B21">
        <w:t>dla kobiet, 65 roku życia dla mężczyzn</w:t>
      </w:r>
      <w:r w:rsidR="006214B0">
        <w:t xml:space="preserve"> i osób w wieku poprodukcyjnym (np. renciści lub osoby, które skorzystały z odrębnych przepisów emerytalnych np. Karty Nauczyciela) </w:t>
      </w:r>
      <w:r>
        <w:t>z uwzględnieniem samodzielności tych osób, aż do ostatniego ich etapu życia</w:t>
      </w:r>
      <w:r w:rsidR="00FB59BB">
        <w:t>,</w:t>
      </w:r>
    </w:p>
    <w:p w:rsidR="00D85BA1" w:rsidRDefault="00BC2107" w:rsidP="00D85BA1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  <w:ind w:left="709" w:hanging="425"/>
      </w:pPr>
      <w:r>
        <w:t xml:space="preserve">harmonogram przygotowania </w:t>
      </w:r>
      <w:r w:rsidRPr="00BC2107">
        <w:rPr>
          <w:i/>
        </w:rPr>
        <w:t>Wojewódzkiego Programu Polityki Senioralnej na lata 2019 –</w:t>
      </w:r>
      <w:r>
        <w:rPr>
          <w:i/>
        </w:rPr>
        <w:t xml:space="preserve"> 202</w:t>
      </w:r>
      <w:r w:rsidR="00862601">
        <w:rPr>
          <w:i/>
        </w:rPr>
        <w:t>1</w:t>
      </w:r>
      <w:r>
        <w:rPr>
          <w:i/>
        </w:rPr>
        <w:t xml:space="preserve">,  </w:t>
      </w:r>
      <w:r w:rsidR="006214B0">
        <w:rPr>
          <w:i/>
        </w:rPr>
        <w:t xml:space="preserve">wraz z propozycją </w:t>
      </w:r>
      <w:r w:rsidR="006214B0">
        <w:t>przeprowadzenia we własnym</w:t>
      </w:r>
      <w:r w:rsidR="00D85BA1">
        <w:t xml:space="preserve"> zakresie analizy </w:t>
      </w:r>
      <w:proofErr w:type="spellStart"/>
      <w:r w:rsidR="00D85BA1">
        <w:t>desk</w:t>
      </w:r>
      <w:proofErr w:type="spellEnd"/>
      <w:r w:rsidR="00D85BA1">
        <w:t xml:space="preserve"> </w:t>
      </w:r>
      <w:proofErr w:type="spellStart"/>
      <w:r w:rsidR="00D85BA1">
        <w:t>research</w:t>
      </w:r>
      <w:proofErr w:type="spellEnd"/>
      <w:r w:rsidR="00D85BA1">
        <w:t>,</w:t>
      </w:r>
    </w:p>
    <w:p w:rsidR="00BC2107" w:rsidRDefault="00BC2107" w:rsidP="008B70A3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  <w:ind w:left="709" w:hanging="425"/>
      </w:pPr>
      <w:r>
        <w:t xml:space="preserve">propozycję przeprowadzenia monitoringu i ewaluacji </w:t>
      </w:r>
      <w:r w:rsidR="00963B21">
        <w:t>programu</w:t>
      </w:r>
      <w:r>
        <w:t xml:space="preserve">. Wnioski z tego etapu powinny </w:t>
      </w:r>
      <w:r w:rsidR="008C0F74">
        <w:t>stanowić podstawę</w:t>
      </w:r>
      <w:r>
        <w:t xml:space="preserve"> do przygot</w:t>
      </w:r>
      <w:r w:rsidR="00D85BA1">
        <w:t>owania programu na kolejne lata,</w:t>
      </w:r>
    </w:p>
    <w:p w:rsidR="00D85BA1" w:rsidRPr="00D85BA1" w:rsidRDefault="001B6148" w:rsidP="00D85BA1">
      <w:pPr>
        <w:pStyle w:val="Numeracja"/>
        <w:numPr>
          <w:ilvl w:val="0"/>
          <w:numId w:val="5"/>
        </w:numPr>
        <w:tabs>
          <w:tab w:val="clear" w:pos="945"/>
          <w:tab w:val="left" w:pos="709"/>
        </w:tabs>
        <w:ind w:left="709" w:hanging="425"/>
      </w:pPr>
      <w:r>
        <w:t>Innowacyjne rozwiązania przedstawione z perspektywy interdyscyplinarnej wg. autorskiej propozycji Zespołu.</w:t>
      </w:r>
    </w:p>
    <w:p w:rsidR="00FB59BB" w:rsidRDefault="00EA3C9E" w:rsidP="006E3099">
      <w:pPr>
        <w:pStyle w:val="Numeracja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lastRenderedPageBreak/>
        <w:t>3. Termin wykonania zamówienia</w:t>
      </w:r>
      <w:r w:rsidR="00757EFB">
        <w:rPr>
          <w:b/>
        </w:rPr>
        <w:t xml:space="preserve"> (Dokumentu)</w:t>
      </w:r>
      <w:r>
        <w:rPr>
          <w:b/>
        </w:rPr>
        <w:t xml:space="preserve">: </w:t>
      </w:r>
    </w:p>
    <w:p w:rsidR="00FB59BB" w:rsidRPr="00EA3C9E" w:rsidRDefault="00757EFB" w:rsidP="00FB59BB">
      <w:pPr>
        <w:pStyle w:val="Numeracja"/>
        <w:numPr>
          <w:ilvl w:val="0"/>
          <w:numId w:val="0"/>
        </w:numPr>
        <w:ind w:left="284"/>
      </w:pPr>
      <w:r>
        <w:t xml:space="preserve">do </w:t>
      </w:r>
      <w:r w:rsidR="006214B0" w:rsidRPr="00EA3C9E">
        <w:t xml:space="preserve">14 grudnia </w:t>
      </w:r>
      <w:r w:rsidR="00FB59BB" w:rsidRPr="00EA3C9E">
        <w:t xml:space="preserve">2018 r.  </w:t>
      </w:r>
    </w:p>
    <w:p w:rsidR="00FB59BB" w:rsidRDefault="00FB59BB" w:rsidP="00FB59BB">
      <w:pPr>
        <w:pStyle w:val="Numeracja"/>
        <w:numPr>
          <w:ilvl w:val="0"/>
          <w:numId w:val="0"/>
        </w:numPr>
        <w:rPr>
          <w:b/>
        </w:rPr>
      </w:pPr>
    </w:p>
    <w:p w:rsidR="005D3FE0" w:rsidRPr="00036F0D" w:rsidRDefault="00EA3C9E" w:rsidP="006E3099">
      <w:pPr>
        <w:pStyle w:val="Numeracja"/>
        <w:numPr>
          <w:ilvl w:val="0"/>
          <w:numId w:val="0"/>
        </w:numPr>
        <w:ind w:left="284" w:hanging="284"/>
        <w:rPr>
          <w:b/>
        </w:rPr>
      </w:pPr>
      <w:r>
        <w:rPr>
          <w:b/>
        </w:rPr>
        <w:t>4. Wymagania wobec Wykonawcy:</w:t>
      </w:r>
    </w:p>
    <w:p w:rsidR="005D3FE0" w:rsidRDefault="005D3FE0" w:rsidP="00036F0D">
      <w:pPr>
        <w:spacing w:after="0" w:line="240" w:lineRule="auto"/>
        <w:ind w:left="0"/>
        <w:contextualSpacing w:val="0"/>
        <w:rPr>
          <w:rFonts w:eastAsia="Times New Roman" w:cstheme="minorHAnsi"/>
          <w:lang w:eastAsia="pl-PL"/>
        </w:rPr>
      </w:pPr>
      <w:r w:rsidRPr="005D3FE0">
        <w:rPr>
          <w:rFonts w:eastAsia="Times New Roman" w:cstheme="minorHAnsi"/>
          <w:lang w:eastAsia="pl-PL"/>
        </w:rPr>
        <w:t>O udzielenie zamówienia mogą ubiegać się Wykonawcy, k</w:t>
      </w:r>
      <w:r w:rsidR="00174C61">
        <w:rPr>
          <w:rFonts w:eastAsia="Times New Roman" w:cstheme="minorHAnsi"/>
          <w:lang w:eastAsia="pl-PL"/>
        </w:rPr>
        <w:t>tórzy spełniają warunki udziału dot. zdolności technicznej i zawodowej</w:t>
      </w:r>
      <w:r w:rsidR="004A6BC3">
        <w:rPr>
          <w:rFonts w:eastAsia="Times New Roman" w:cstheme="minorHAnsi"/>
          <w:lang w:eastAsia="pl-PL"/>
        </w:rPr>
        <w:t>.</w:t>
      </w:r>
    </w:p>
    <w:p w:rsidR="00F67C96" w:rsidRDefault="00F67C96" w:rsidP="00036F0D">
      <w:pPr>
        <w:spacing w:after="0" w:line="240" w:lineRule="auto"/>
        <w:ind w:left="0"/>
        <w:contextualSpacing w:val="0"/>
        <w:rPr>
          <w:rFonts w:eastAsia="Times New Roman" w:cstheme="minorHAnsi"/>
          <w:lang w:eastAsia="pl-PL"/>
        </w:rPr>
      </w:pPr>
    </w:p>
    <w:p w:rsidR="004A6BC3" w:rsidRDefault="004A6BC3" w:rsidP="00036F0D">
      <w:pPr>
        <w:spacing w:after="0" w:line="240" w:lineRule="auto"/>
        <w:ind w:left="0"/>
        <w:contextualSpacing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spełni warunek udziału jeśli dysponuje lub będzie dysponować przy realizacji Zespołem</w:t>
      </w:r>
      <w:r w:rsidR="00587D6B">
        <w:rPr>
          <w:rFonts w:eastAsia="Times New Roman" w:cstheme="minorHAnsi"/>
          <w:lang w:eastAsia="pl-PL"/>
        </w:rPr>
        <w:t>, składającym się z minimum</w:t>
      </w:r>
      <w:r>
        <w:rPr>
          <w:rFonts w:eastAsia="Times New Roman" w:cstheme="minorHAnsi"/>
          <w:lang w:eastAsia="pl-PL"/>
        </w:rPr>
        <w:t xml:space="preserve">: </w:t>
      </w:r>
    </w:p>
    <w:p w:rsidR="004A6BC3" w:rsidRDefault="004A6BC3" w:rsidP="00036F0D">
      <w:pPr>
        <w:spacing w:after="0" w:line="240" w:lineRule="auto"/>
        <w:ind w:left="0"/>
        <w:contextualSpacing w:val="0"/>
        <w:rPr>
          <w:rFonts w:eastAsia="Times New Roman" w:cstheme="minorHAnsi"/>
          <w:lang w:eastAsia="pl-PL"/>
        </w:rPr>
      </w:pPr>
    </w:p>
    <w:p w:rsidR="003D3B56" w:rsidRPr="004A6BC3" w:rsidRDefault="004A6BC3" w:rsidP="004A6BC3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4A6BC3">
        <w:rPr>
          <w:rFonts w:eastAsia="Times New Roman" w:cstheme="minorHAnsi"/>
          <w:lang w:eastAsia="pl-PL"/>
        </w:rPr>
        <w:t xml:space="preserve">dwóch osób ze stopniem </w:t>
      </w:r>
      <w:r w:rsidR="0054028D" w:rsidRPr="004A6BC3">
        <w:rPr>
          <w:rFonts w:eastAsia="Times New Roman" w:cstheme="minorHAnsi"/>
          <w:lang w:eastAsia="pl-PL"/>
        </w:rPr>
        <w:t xml:space="preserve">ze stopniem naukowym </w:t>
      </w:r>
      <w:r w:rsidR="0054028D" w:rsidRPr="004A6BC3">
        <w:rPr>
          <w:rFonts w:eastAsia="Times New Roman" w:cstheme="minorHAnsi"/>
          <w:i/>
          <w:lang w:eastAsia="pl-PL"/>
        </w:rPr>
        <w:t>doktor habilitowany</w:t>
      </w:r>
      <w:r w:rsidR="003D3B56" w:rsidRPr="004A6BC3">
        <w:rPr>
          <w:rFonts w:eastAsia="Times New Roman" w:cstheme="minorHAnsi"/>
          <w:i/>
          <w:lang w:eastAsia="pl-PL"/>
        </w:rPr>
        <w:t xml:space="preserve"> nauk humanistycznych w zakresie nauki o polityce</w:t>
      </w:r>
      <w:r w:rsidR="0054028D" w:rsidRPr="004A6BC3">
        <w:rPr>
          <w:rFonts w:eastAsia="Times New Roman" w:cstheme="minorHAnsi"/>
          <w:lang w:eastAsia="pl-PL"/>
        </w:rPr>
        <w:t xml:space="preserve">, </w:t>
      </w:r>
      <w:r w:rsidR="003D3B56" w:rsidRPr="004A6BC3">
        <w:rPr>
          <w:rFonts w:eastAsia="Times New Roman" w:cstheme="minorHAnsi"/>
          <w:lang w:eastAsia="pl-PL"/>
        </w:rPr>
        <w:t>specjalność - polityka społeczna</w:t>
      </w:r>
      <w:r w:rsidRPr="004A6BC3">
        <w:rPr>
          <w:rFonts w:eastAsia="Times New Roman" w:cstheme="minorHAnsi"/>
          <w:lang w:eastAsia="pl-PL"/>
        </w:rPr>
        <w:t>,</w:t>
      </w:r>
    </w:p>
    <w:p w:rsidR="004A6BC3" w:rsidRPr="004A6BC3" w:rsidRDefault="004A6BC3" w:rsidP="004A6BC3">
      <w:pPr>
        <w:spacing w:after="0" w:line="240" w:lineRule="auto"/>
        <w:ind w:left="0"/>
        <w:contextualSpacing w:val="0"/>
        <w:rPr>
          <w:rFonts w:eastAsia="Times New Roman" w:cstheme="minorHAnsi"/>
          <w:lang w:eastAsia="pl-PL"/>
        </w:rPr>
      </w:pPr>
    </w:p>
    <w:p w:rsidR="002C363D" w:rsidRPr="004A6BC3" w:rsidRDefault="003D3B56" w:rsidP="004A6BC3">
      <w:pPr>
        <w:pStyle w:val="Akapitzlist"/>
        <w:numPr>
          <w:ilvl w:val="0"/>
          <w:numId w:val="17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4A6BC3">
        <w:rPr>
          <w:rFonts w:eastAsia="Times New Roman" w:cstheme="minorHAnsi"/>
          <w:lang w:eastAsia="pl-PL"/>
        </w:rPr>
        <w:t xml:space="preserve">jednej osoby ze stopniem naukowym </w:t>
      </w:r>
      <w:r w:rsidRPr="004A6BC3">
        <w:rPr>
          <w:rFonts w:eastAsia="Times New Roman" w:cstheme="minorHAnsi"/>
          <w:i/>
          <w:lang w:eastAsia="pl-PL"/>
        </w:rPr>
        <w:t>doktor habilitowany z obszaru nauk społecznych</w:t>
      </w:r>
      <w:r w:rsidRPr="004A6BC3">
        <w:rPr>
          <w:rFonts w:eastAsia="Times New Roman" w:cstheme="minorHAnsi"/>
          <w:lang w:eastAsia="pl-PL"/>
        </w:rPr>
        <w:t xml:space="preserve"> – dziedzina nauki społeczne lub nauki ekonomiczne</w:t>
      </w:r>
      <w:r>
        <w:rPr>
          <w:rStyle w:val="Odwoanieprzypisudolnego"/>
          <w:rFonts w:eastAsia="Times New Roman" w:cstheme="minorHAnsi"/>
          <w:lang w:eastAsia="pl-PL"/>
        </w:rPr>
        <w:footnoteReference w:id="1"/>
      </w:r>
      <w:r w:rsidR="002C363D" w:rsidRPr="004A6BC3">
        <w:rPr>
          <w:rFonts w:eastAsia="Times New Roman" w:cstheme="minorHAnsi"/>
          <w:lang w:eastAsia="pl-PL"/>
        </w:rPr>
        <w:t>.</w:t>
      </w:r>
      <w:r w:rsidRPr="004A6BC3">
        <w:rPr>
          <w:rFonts w:eastAsia="Times New Roman" w:cstheme="minorHAnsi"/>
          <w:lang w:eastAsia="pl-PL"/>
        </w:rPr>
        <w:t xml:space="preserve"> </w:t>
      </w:r>
    </w:p>
    <w:p w:rsidR="005D3FE0" w:rsidRPr="00036F0D" w:rsidRDefault="005D3FE0" w:rsidP="00036F0D">
      <w:pPr>
        <w:spacing w:after="0" w:line="240" w:lineRule="auto"/>
        <w:ind w:left="0"/>
        <w:contextualSpacing w:val="0"/>
        <w:rPr>
          <w:rFonts w:eastAsia="Times New Roman" w:cstheme="minorHAnsi"/>
          <w:lang w:eastAsia="pl-PL"/>
        </w:rPr>
      </w:pPr>
    </w:p>
    <w:p w:rsidR="005D3FE0" w:rsidRDefault="001831F0" w:rsidP="001831F0">
      <w:pPr>
        <w:spacing w:after="0" w:line="240" w:lineRule="auto"/>
        <w:ind w:left="0"/>
        <w:contextualSpacing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których każda </w:t>
      </w:r>
      <w:r w:rsidR="003D3B56" w:rsidRPr="001831F0">
        <w:rPr>
          <w:rFonts w:eastAsia="Times New Roman" w:cstheme="minorHAnsi"/>
          <w:lang w:eastAsia="pl-PL"/>
        </w:rPr>
        <w:t xml:space="preserve">powinna posiadać dorobek naukowy w postaci minimum 10 artykułów naukowych lub popularnonaukowych, autorskich lub współautorskich publikacji (łącznie) tematycznie nawiązujących </w:t>
      </w:r>
      <w:r w:rsidR="0008340A" w:rsidRPr="001831F0">
        <w:rPr>
          <w:rFonts w:eastAsia="Times New Roman" w:cstheme="minorHAnsi"/>
          <w:lang w:eastAsia="pl-PL"/>
        </w:rPr>
        <w:t xml:space="preserve">do </w:t>
      </w:r>
      <w:r w:rsidR="00757EFB">
        <w:rPr>
          <w:rFonts w:eastAsia="Times New Roman" w:cstheme="minorHAnsi"/>
          <w:lang w:eastAsia="pl-PL"/>
        </w:rPr>
        <w:t xml:space="preserve">sytuacji </w:t>
      </w:r>
      <w:r w:rsidR="003D3B56" w:rsidRPr="001831F0">
        <w:rPr>
          <w:rFonts w:eastAsia="Times New Roman" w:cstheme="minorHAnsi"/>
          <w:lang w:eastAsia="pl-PL"/>
        </w:rPr>
        <w:t>lub problemów osób starszych, opublikowanych w publikacjach naukowych, czasopismach naukowych, popularnonaukowych lub Internecie.</w:t>
      </w:r>
      <w:r w:rsidR="002C363D" w:rsidRPr="001831F0">
        <w:rPr>
          <w:rFonts w:eastAsia="Times New Roman" w:cstheme="minorHAnsi"/>
          <w:lang w:eastAsia="pl-PL"/>
        </w:rPr>
        <w:t xml:space="preserve"> </w:t>
      </w:r>
    </w:p>
    <w:p w:rsidR="00433282" w:rsidRPr="001831F0" w:rsidRDefault="00433282" w:rsidP="001831F0">
      <w:pPr>
        <w:spacing w:after="0" w:line="240" w:lineRule="auto"/>
        <w:ind w:left="0"/>
        <w:contextualSpacing w:val="0"/>
        <w:rPr>
          <w:rFonts w:cstheme="minorHAnsi"/>
          <w:color w:val="000000"/>
          <w:lang w:eastAsia="pl-PL"/>
        </w:rPr>
      </w:pPr>
    </w:p>
    <w:p w:rsidR="00616F73" w:rsidRDefault="00616F73" w:rsidP="00036F0D">
      <w:pPr>
        <w:spacing w:after="0" w:line="240" w:lineRule="auto"/>
        <w:ind w:left="0"/>
        <w:contextualSpacing w:val="0"/>
        <w:rPr>
          <w:rFonts w:ascii="Arial" w:eastAsia="Times New Roman" w:hAnsi="Arial" w:cs="Arial"/>
          <w:b/>
          <w:lang w:eastAsia="pl-PL"/>
        </w:rPr>
      </w:pPr>
    </w:p>
    <w:p w:rsidR="006E3099" w:rsidRPr="00036F0D" w:rsidRDefault="00EA3C9E" w:rsidP="00036F0D">
      <w:pPr>
        <w:spacing w:after="0" w:line="240" w:lineRule="auto"/>
        <w:ind w:left="0"/>
        <w:contextualSpacing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5. Kryteria oceny złożonych ofert: </w:t>
      </w:r>
    </w:p>
    <w:p w:rsidR="00036F0D" w:rsidRPr="00036F0D" w:rsidRDefault="00036F0D" w:rsidP="00036F0D">
      <w:pPr>
        <w:spacing w:after="0" w:line="240" w:lineRule="auto"/>
        <w:ind w:left="0"/>
        <w:contextualSpacing w:val="0"/>
        <w:jc w:val="left"/>
        <w:rPr>
          <w:rFonts w:ascii="Arial" w:eastAsia="Times New Roman" w:hAnsi="Arial" w:cs="Arial"/>
          <w:sz w:val="25"/>
          <w:szCs w:val="25"/>
          <w:lang w:eastAsia="pl-PL"/>
        </w:rPr>
      </w:pPr>
    </w:p>
    <w:p w:rsidR="005D3FE0" w:rsidRDefault="00616F73" w:rsidP="00616F73">
      <w:pPr>
        <w:pStyle w:val="Numeracja"/>
        <w:numPr>
          <w:ilvl w:val="0"/>
          <w:numId w:val="0"/>
        </w:numPr>
      </w:pPr>
      <w:r w:rsidRPr="00616F73">
        <w:t xml:space="preserve">Zamawiający przy wyborze najkorzystniejszej oferty będzie się kierował następującymi kryteriami: </w:t>
      </w:r>
    </w:p>
    <w:p w:rsidR="00616F73" w:rsidRDefault="0068562D" w:rsidP="008B70A3">
      <w:pPr>
        <w:pStyle w:val="Numeracja"/>
        <w:numPr>
          <w:ilvl w:val="0"/>
          <w:numId w:val="7"/>
        </w:numPr>
      </w:pPr>
      <w:r>
        <w:t xml:space="preserve">Cena – </w:t>
      </w:r>
      <w:r w:rsidR="00433282">
        <w:t>5</w:t>
      </w:r>
      <w:r>
        <w:t>0</w:t>
      </w:r>
      <w:r w:rsidR="00616F73">
        <w:t xml:space="preserve">% </w:t>
      </w:r>
    </w:p>
    <w:p w:rsidR="002C363D" w:rsidRDefault="00F67C96" w:rsidP="008B70A3">
      <w:pPr>
        <w:pStyle w:val="Numeracja"/>
        <w:numPr>
          <w:ilvl w:val="0"/>
          <w:numId w:val="7"/>
        </w:numPr>
      </w:pPr>
      <w:r>
        <w:t xml:space="preserve">Doświadczenie osób, wchodzących w skład Zespołu, przy opracowywaniu programów </w:t>
      </w:r>
      <w:r w:rsidR="00917726">
        <w:t>lub</w:t>
      </w:r>
      <w:r w:rsidR="008A7D0B">
        <w:t xml:space="preserve"> strategii </w:t>
      </w:r>
      <w:r>
        <w:t xml:space="preserve">rządowych lub samorządowych </w:t>
      </w:r>
      <w:r w:rsidR="00433282">
        <w:t>– 5</w:t>
      </w:r>
      <w:r w:rsidR="00452628">
        <w:t>0%.</w:t>
      </w:r>
    </w:p>
    <w:p w:rsidR="0008340A" w:rsidRDefault="0008340A" w:rsidP="00872F6C">
      <w:pPr>
        <w:pStyle w:val="Numeracja"/>
        <w:numPr>
          <w:ilvl w:val="0"/>
          <w:numId w:val="0"/>
        </w:numPr>
        <w:ind w:left="360"/>
      </w:pPr>
    </w:p>
    <w:p w:rsidR="003D1634" w:rsidRPr="003D1634" w:rsidRDefault="003D1634" w:rsidP="00616F73">
      <w:pPr>
        <w:pStyle w:val="Numeracja"/>
        <w:numPr>
          <w:ilvl w:val="0"/>
          <w:numId w:val="0"/>
        </w:numPr>
        <w:rPr>
          <w:u w:val="single"/>
        </w:rPr>
      </w:pPr>
      <w:r w:rsidRPr="003D1634">
        <w:rPr>
          <w:u w:val="single"/>
        </w:rPr>
        <w:t>Kryterium 1 – „Cena”</w:t>
      </w:r>
      <w:r w:rsidR="00433282">
        <w:rPr>
          <w:u w:val="single"/>
        </w:rPr>
        <w:t xml:space="preserve"> waga 5</w:t>
      </w:r>
      <w:r w:rsidRPr="003D1634">
        <w:rPr>
          <w:u w:val="single"/>
        </w:rPr>
        <w:t>0% (maks. licz</w:t>
      </w:r>
      <w:r w:rsidR="00433282">
        <w:rPr>
          <w:u w:val="single"/>
        </w:rPr>
        <w:t>ba punktów do uzyskania wynosi 5</w:t>
      </w:r>
      <w:r w:rsidRPr="003D1634">
        <w:rPr>
          <w:u w:val="single"/>
        </w:rPr>
        <w:t>0)</w:t>
      </w:r>
    </w:p>
    <w:p w:rsidR="00616F73" w:rsidRDefault="00616F73" w:rsidP="00616F73">
      <w:pPr>
        <w:pStyle w:val="Numeracja"/>
        <w:numPr>
          <w:ilvl w:val="0"/>
          <w:numId w:val="0"/>
        </w:numPr>
      </w:pPr>
      <w:r>
        <w:t>Cena powinna uwzględniać wszystkie koszty jakie zostaną poniesione przez Wykonawcę w trakcie r</w:t>
      </w:r>
      <w:r w:rsidR="00433282">
        <w:t>ealizacji przedmiotu zamówienia.</w:t>
      </w:r>
    </w:p>
    <w:p w:rsidR="00616F73" w:rsidRDefault="00616F73" w:rsidP="00616F73">
      <w:pPr>
        <w:pStyle w:val="Numeracja"/>
        <w:numPr>
          <w:ilvl w:val="0"/>
          <w:numId w:val="0"/>
        </w:numPr>
      </w:pPr>
      <w:r>
        <w:t xml:space="preserve">Całkowitą cenę należy podać cyfrowo i słownie w złotych polskich, z dokładnością do dwóch miejsc po przecinku. W przypadku rozbieżności cen, za ostateczną zostanie przyjęta cena wyrażona cyfrowo. </w:t>
      </w:r>
    </w:p>
    <w:p w:rsidR="0062363D" w:rsidRDefault="0062363D" w:rsidP="00616F73">
      <w:pPr>
        <w:pStyle w:val="Numeracja"/>
        <w:numPr>
          <w:ilvl w:val="0"/>
          <w:numId w:val="0"/>
        </w:numPr>
      </w:pPr>
    </w:p>
    <w:p w:rsidR="0062363D" w:rsidRDefault="0062363D" w:rsidP="00616F73">
      <w:pPr>
        <w:pStyle w:val="Numeracja"/>
        <w:numPr>
          <w:ilvl w:val="0"/>
          <w:numId w:val="0"/>
        </w:numPr>
      </w:pPr>
      <w:r>
        <w:t xml:space="preserve">Przy wyborze oferty, w przypadku kryterium </w:t>
      </w:r>
      <w:r w:rsidRPr="0062363D">
        <w:rPr>
          <w:u w:val="single"/>
        </w:rPr>
        <w:t>cena</w:t>
      </w:r>
      <w:r w:rsidRPr="0062363D">
        <w:t xml:space="preserve"> – zastosowanie będzie miał poniższy wzór</w:t>
      </w:r>
      <w:r>
        <w:t>:</w:t>
      </w:r>
    </w:p>
    <w:p w:rsidR="0062363D" w:rsidRDefault="0062363D" w:rsidP="0062363D">
      <w:pPr>
        <w:pStyle w:val="TreA"/>
        <w:tabs>
          <w:tab w:val="left" w:pos="284"/>
        </w:tabs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2363D" w:rsidRPr="0062363D" w:rsidRDefault="0062363D" w:rsidP="0062363D">
      <w:pPr>
        <w:autoSpaceDE w:val="0"/>
        <w:ind w:left="2269" w:firstLine="567"/>
        <w:rPr>
          <w:rFonts w:ascii="Arial" w:eastAsia="Calibri" w:hAnsi="Arial" w:cs="Arial"/>
          <w:i/>
          <w:color w:val="000000"/>
        </w:rPr>
      </w:pPr>
      <w:r w:rsidRPr="0062363D">
        <w:rPr>
          <w:rFonts w:ascii="Arial" w:eastAsia="Calibri" w:hAnsi="Arial"/>
          <w:i/>
          <w:color w:val="000000"/>
        </w:rPr>
        <w:t>Najniższa oferowana cena brutto</w:t>
      </w:r>
    </w:p>
    <w:p w:rsidR="0062363D" w:rsidRPr="0062363D" w:rsidRDefault="0062363D" w:rsidP="0062363D">
      <w:pPr>
        <w:autoSpaceDE w:val="0"/>
        <w:rPr>
          <w:rFonts w:ascii="Arial" w:eastAsia="Calibri" w:hAnsi="Arial"/>
          <w:i/>
          <w:color w:val="000000"/>
        </w:rPr>
      </w:pPr>
      <w:r w:rsidRPr="0062363D">
        <w:rPr>
          <w:rFonts w:ascii="Arial" w:eastAsia="Calibri" w:hAnsi="Arial"/>
          <w:i/>
          <w:color w:val="000000"/>
        </w:rPr>
        <w:t xml:space="preserve">Kryterium = --------------------------------------------------------------------   x </w:t>
      </w:r>
      <w:r>
        <w:rPr>
          <w:rFonts w:ascii="Arial" w:eastAsia="Calibri" w:hAnsi="Arial"/>
          <w:i/>
          <w:color w:val="000000"/>
        </w:rPr>
        <w:t>WKC</w:t>
      </w:r>
      <w:r w:rsidR="00745C36">
        <w:rPr>
          <w:rFonts w:ascii="Arial" w:eastAsia="Calibri" w:hAnsi="Arial"/>
          <w:i/>
          <w:color w:val="000000"/>
        </w:rPr>
        <w:t xml:space="preserve"> = liczba punków</w:t>
      </w:r>
    </w:p>
    <w:p w:rsidR="0062363D" w:rsidRPr="0062363D" w:rsidRDefault="0062363D" w:rsidP="0062363D">
      <w:pPr>
        <w:pStyle w:val="TreA"/>
        <w:tabs>
          <w:tab w:val="left" w:pos="284"/>
        </w:tabs>
        <w:suppressAutoHyphens w:val="0"/>
        <w:spacing w:after="0" w:line="240" w:lineRule="auto"/>
        <w:ind w:left="1560"/>
        <w:rPr>
          <w:rFonts w:ascii="Arial" w:hAnsi="Arial" w:cs="Arial"/>
        </w:rPr>
      </w:pPr>
      <w:r w:rsidRPr="0062363D">
        <w:rPr>
          <w:rFonts w:ascii="Arial" w:eastAsia="Calibri" w:hAnsi="Arial" w:cs="Arial"/>
          <w:i/>
          <w:lang w:eastAsia="en-US"/>
        </w:rPr>
        <w:lastRenderedPageBreak/>
        <w:tab/>
      </w:r>
      <w:r w:rsidRPr="0062363D">
        <w:rPr>
          <w:rFonts w:ascii="Arial" w:eastAsia="Calibri" w:hAnsi="Arial" w:cs="Arial"/>
          <w:i/>
          <w:lang w:eastAsia="en-US"/>
        </w:rPr>
        <w:tab/>
        <w:t>Cena brutto badanej oferty</w:t>
      </w:r>
    </w:p>
    <w:p w:rsidR="0062363D" w:rsidRDefault="0062363D" w:rsidP="0062363D">
      <w:pPr>
        <w:autoSpaceDE w:val="0"/>
        <w:rPr>
          <w:rFonts w:ascii="Arial" w:eastAsia="Calibri" w:hAnsi="Arial" w:cs="Arial"/>
          <w:b/>
        </w:rPr>
      </w:pPr>
    </w:p>
    <w:p w:rsidR="0062363D" w:rsidRDefault="0062363D" w:rsidP="0062363D">
      <w:pPr>
        <w:autoSpaceDE w:val="0"/>
        <w:rPr>
          <w:rFonts w:ascii="Arial" w:eastAsia="Calibri" w:hAnsi="Arial" w:cs="Arial"/>
        </w:rPr>
      </w:pPr>
      <w:r w:rsidRPr="0062363D">
        <w:rPr>
          <w:rFonts w:ascii="Arial" w:eastAsia="Calibri" w:hAnsi="Arial" w:cs="Arial"/>
        </w:rPr>
        <w:t xml:space="preserve">Gdzie: WKC – waga kryterium cena </w:t>
      </w:r>
      <w:r w:rsidR="00433282">
        <w:rPr>
          <w:rFonts w:ascii="Arial" w:eastAsia="Calibri" w:hAnsi="Arial" w:cs="Arial"/>
        </w:rPr>
        <w:t>(5</w:t>
      </w:r>
      <w:r w:rsidR="00E63675">
        <w:rPr>
          <w:rFonts w:ascii="Arial" w:eastAsia="Calibri" w:hAnsi="Arial" w:cs="Arial"/>
        </w:rPr>
        <w:t>0</w:t>
      </w:r>
      <w:r w:rsidR="00872F6C">
        <w:rPr>
          <w:rFonts w:ascii="Arial" w:eastAsia="Calibri" w:hAnsi="Arial" w:cs="Arial"/>
        </w:rPr>
        <w:t>%</w:t>
      </w:r>
      <w:r w:rsidRPr="0062363D">
        <w:rPr>
          <w:rFonts w:ascii="Arial" w:eastAsia="Calibri" w:hAnsi="Arial" w:cs="Arial"/>
        </w:rPr>
        <w:t>)</w:t>
      </w:r>
    </w:p>
    <w:p w:rsidR="0062363D" w:rsidRPr="0062363D" w:rsidRDefault="0062363D" w:rsidP="0062363D">
      <w:pPr>
        <w:autoSpaceDE w:val="0"/>
        <w:rPr>
          <w:rFonts w:ascii="Arial" w:eastAsia="Calibri" w:hAnsi="Arial" w:cs="Arial"/>
        </w:rPr>
      </w:pPr>
    </w:p>
    <w:p w:rsidR="004242A7" w:rsidRDefault="004242A7" w:rsidP="004242A7">
      <w:pPr>
        <w:pStyle w:val="Numeracja"/>
        <w:numPr>
          <w:ilvl w:val="0"/>
          <w:numId w:val="0"/>
        </w:numPr>
        <w:ind w:left="284" w:hanging="284"/>
        <w:rPr>
          <w:rFonts w:ascii="Arial" w:eastAsia="Calibri" w:hAnsi="Arial" w:cs="Arial"/>
          <w:u w:val="single"/>
        </w:rPr>
      </w:pPr>
    </w:p>
    <w:p w:rsidR="00917726" w:rsidRDefault="00917726" w:rsidP="00917726">
      <w:pPr>
        <w:pStyle w:val="Numeracja"/>
        <w:numPr>
          <w:ilvl w:val="0"/>
          <w:numId w:val="0"/>
        </w:numPr>
        <w:rPr>
          <w:u w:val="single"/>
        </w:rPr>
      </w:pPr>
      <w:r w:rsidRPr="004242A7">
        <w:rPr>
          <w:rFonts w:ascii="Arial" w:eastAsia="Calibri" w:hAnsi="Arial" w:cs="Arial"/>
          <w:u w:val="single"/>
        </w:rPr>
        <w:t xml:space="preserve">Kryterium </w:t>
      </w:r>
      <w:r>
        <w:rPr>
          <w:rFonts w:ascii="Arial" w:eastAsia="Calibri" w:hAnsi="Arial" w:cs="Arial"/>
          <w:u w:val="single"/>
        </w:rPr>
        <w:t>2 -</w:t>
      </w:r>
      <w:r>
        <w:rPr>
          <w:rFonts w:ascii="Arial" w:eastAsia="Calibri" w:hAnsi="Arial" w:cs="Arial"/>
        </w:rPr>
        <w:t xml:space="preserve"> </w:t>
      </w:r>
      <w:r>
        <w:t xml:space="preserve">Doświadczenie osób, wchodzących w skład Zespołu, przy opracowywaniu programów lub strategii rządowych lub samorządowych – </w:t>
      </w:r>
      <w:r>
        <w:rPr>
          <w:u w:val="single"/>
        </w:rPr>
        <w:t>waga 50% (maks. liczna punktów do uzyskania wynosi 50)</w:t>
      </w:r>
    </w:p>
    <w:p w:rsidR="00917726" w:rsidRDefault="00917726" w:rsidP="00917726">
      <w:pPr>
        <w:pStyle w:val="Numeracja"/>
        <w:numPr>
          <w:ilvl w:val="0"/>
          <w:numId w:val="0"/>
        </w:numPr>
      </w:pPr>
    </w:p>
    <w:p w:rsidR="00917726" w:rsidRDefault="00917726" w:rsidP="00917726">
      <w:pPr>
        <w:pStyle w:val="Numeracja"/>
        <w:numPr>
          <w:ilvl w:val="0"/>
          <w:numId w:val="0"/>
        </w:numPr>
      </w:pPr>
      <w:r w:rsidRPr="004242A7">
        <w:t xml:space="preserve">Zamawiający, będzie oceniał oferty </w:t>
      </w:r>
      <w:r w:rsidRPr="004242A7">
        <w:rPr>
          <w:u w:val="single"/>
        </w:rPr>
        <w:t xml:space="preserve">w kryterium </w:t>
      </w:r>
      <w:r>
        <w:rPr>
          <w:u w:val="single"/>
        </w:rPr>
        <w:t>2</w:t>
      </w:r>
      <w:r w:rsidRPr="004242A7">
        <w:t xml:space="preserve"> wg następując</w:t>
      </w:r>
      <w:r>
        <w:t xml:space="preserve">ych </w:t>
      </w:r>
      <w:proofErr w:type="spellStart"/>
      <w:r>
        <w:t>podkryteriów</w:t>
      </w:r>
      <w:proofErr w:type="spellEnd"/>
      <w:r>
        <w:t xml:space="preserve">: </w:t>
      </w:r>
    </w:p>
    <w:p w:rsidR="00917726" w:rsidRDefault="00917726" w:rsidP="00917726">
      <w:pPr>
        <w:pStyle w:val="Numeracja"/>
        <w:numPr>
          <w:ilvl w:val="0"/>
          <w:numId w:val="0"/>
        </w:numPr>
      </w:pPr>
      <w:proofErr w:type="spellStart"/>
      <w:r w:rsidRPr="0033319C">
        <w:rPr>
          <w:b/>
        </w:rPr>
        <w:t>podkryterium</w:t>
      </w:r>
      <w:proofErr w:type="spellEnd"/>
      <w:r w:rsidRPr="0033319C">
        <w:rPr>
          <w:b/>
        </w:rPr>
        <w:t xml:space="preserve"> 2A</w:t>
      </w:r>
      <w:r>
        <w:t xml:space="preserve"> – 5 punktów za opracowane programy lub strategie rządowe lub samorządowe  – maks. 30 punktów</w:t>
      </w:r>
    </w:p>
    <w:p w:rsidR="00917726" w:rsidRDefault="00917726" w:rsidP="00917726">
      <w:pPr>
        <w:pStyle w:val="Numeracja"/>
        <w:numPr>
          <w:ilvl w:val="0"/>
          <w:numId w:val="0"/>
        </w:numPr>
      </w:pPr>
      <w:r>
        <w:t xml:space="preserve">W przypadku wykazania przez Wykonawcę większej liczby niż 6, opracowanych programów lub strategii rządowych lub samorządowych danego autora – autor uzyska maksymalną liczbę 30 pkt. </w:t>
      </w:r>
    </w:p>
    <w:p w:rsidR="00917726" w:rsidRDefault="00917726" w:rsidP="00917726">
      <w:pPr>
        <w:widowControl w:val="0"/>
        <w:tabs>
          <w:tab w:val="left" w:pos="2127"/>
          <w:tab w:val="left" w:pos="2268"/>
        </w:tabs>
        <w:suppressAutoHyphens/>
        <w:autoSpaceDE w:val="0"/>
        <w:ind w:left="0"/>
        <w:rPr>
          <w:rFonts w:asciiTheme="majorHAnsi" w:eastAsia="Arial" w:hAnsiTheme="majorHAnsi" w:cstheme="majorHAnsi"/>
          <w:bCs/>
          <w:kern w:val="1"/>
          <w:lang w:eastAsia="hi-IN" w:bidi="hi-IN"/>
        </w:rPr>
      </w:pPr>
      <w:r>
        <w:rPr>
          <w:rFonts w:asciiTheme="majorHAnsi" w:eastAsia="Arial" w:hAnsiTheme="majorHAnsi" w:cstheme="majorHAnsi"/>
          <w:bCs/>
          <w:kern w:val="1"/>
          <w:lang w:eastAsia="hi-IN" w:bidi="hi-IN"/>
        </w:rPr>
        <w:t xml:space="preserve">Oceną oferty w </w:t>
      </w:r>
      <w:proofErr w:type="spellStart"/>
      <w:r>
        <w:rPr>
          <w:rFonts w:asciiTheme="majorHAnsi" w:eastAsia="Arial" w:hAnsiTheme="majorHAnsi" w:cstheme="majorHAnsi"/>
          <w:bCs/>
          <w:kern w:val="1"/>
          <w:lang w:eastAsia="hi-IN" w:bidi="hi-IN"/>
        </w:rPr>
        <w:t>podkryterium</w:t>
      </w:r>
      <w:proofErr w:type="spellEnd"/>
      <w:r>
        <w:rPr>
          <w:rFonts w:asciiTheme="majorHAnsi" w:eastAsia="Arial" w:hAnsiTheme="majorHAnsi" w:cstheme="majorHAnsi"/>
          <w:bCs/>
          <w:kern w:val="1"/>
          <w:lang w:eastAsia="hi-IN" w:bidi="hi-IN"/>
        </w:rPr>
        <w:t xml:space="preserve"> 2A będzie średnia arytmetyczna punktów uzyskanych przez poszczególne osoby, biorące udział w realizacji zamówienia.</w:t>
      </w:r>
    </w:p>
    <w:p w:rsidR="00917726" w:rsidRDefault="00917726" w:rsidP="00917726">
      <w:pPr>
        <w:pStyle w:val="Numeracja"/>
        <w:numPr>
          <w:ilvl w:val="0"/>
          <w:numId w:val="0"/>
        </w:numPr>
      </w:pPr>
    </w:p>
    <w:p w:rsidR="00917726" w:rsidRDefault="00917726" w:rsidP="00917726">
      <w:pPr>
        <w:pStyle w:val="Numeracja"/>
        <w:numPr>
          <w:ilvl w:val="0"/>
          <w:numId w:val="0"/>
        </w:numPr>
      </w:pPr>
      <w:proofErr w:type="spellStart"/>
      <w:r w:rsidRPr="0033319C">
        <w:rPr>
          <w:b/>
        </w:rPr>
        <w:t>podkryterium</w:t>
      </w:r>
      <w:proofErr w:type="spellEnd"/>
      <w:r w:rsidRPr="0033319C">
        <w:rPr>
          <w:b/>
        </w:rPr>
        <w:t xml:space="preserve"> 2B</w:t>
      </w:r>
      <w:r>
        <w:t xml:space="preserve"> – 5 punktów za opracowane programy lub strategie rządowe lub samorządowe – maks. 20 punktów</w:t>
      </w:r>
    </w:p>
    <w:p w:rsidR="00917726" w:rsidRDefault="00917726" w:rsidP="00917726">
      <w:pPr>
        <w:pStyle w:val="Numeracja"/>
        <w:numPr>
          <w:ilvl w:val="0"/>
          <w:numId w:val="0"/>
        </w:numPr>
      </w:pPr>
      <w:r>
        <w:t xml:space="preserve">W przypadku wykazania przez Wykonawcę większej liczby niż 4, opracowanych programów lub strategii rządowych lub samorządowych danego autora – autor uzyska maksymalną liczbę 20 pkt. </w:t>
      </w:r>
    </w:p>
    <w:p w:rsidR="00917726" w:rsidRPr="000D7268" w:rsidRDefault="00917726" w:rsidP="00917726">
      <w:pPr>
        <w:widowControl w:val="0"/>
        <w:tabs>
          <w:tab w:val="left" w:pos="2127"/>
          <w:tab w:val="left" w:pos="2268"/>
        </w:tabs>
        <w:suppressAutoHyphens/>
        <w:autoSpaceDE w:val="0"/>
        <w:ind w:left="0"/>
        <w:rPr>
          <w:rFonts w:asciiTheme="majorHAnsi" w:eastAsia="Arial" w:hAnsiTheme="majorHAnsi" w:cstheme="majorHAnsi"/>
          <w:bCs/>
          <w:kern w:val="1"/>
          <w:lang w:eastAsia="hi-IN" w:bidi="hi-IN"/>
        </w:rPr>
      </w:pPr>
      <w:r>
        <w:rPr>
          <w:rFonts w:asciiTheme="majorHAnsi" w:eastAsia="Arial" w:hAnsiTheme="majorHAnsi" w:cstheme="majorHAnsi"/>
          <w:bCs/>
          <w:kern w:val="1"/>
          <w:lang w:eastAsia="hi-IN" w:bidi="hi-IN"/>
        </w:rPr>
        <w:t xml:space="preserve">Oceną oferty w </w:t>
      </w:r>
      <w:proofErr w:type="spellStart"/>
      <w:r>
        <w:rPr>
          <w:rFonts w:asciiTheme="majorHAnsi" w:eastAsia="Arial" w:hAnsiTheme="majorHAnsi" w:cstheme="majorHAnsi"/>
          <w:bCs/>
          <w:kern w:val="1"/>
          <w:lang w:eastAsia="hi-IN" w:bidi="hi-IN"/>
        </w:rPr>
        <w:t>podkryterium</w:t>
      </w:r>
      <w:proofErr w:type="spellEnd"/>
      <w:r>
        <w:rPr>
          <w:rFonts w:asciiTheme="majorHAnsi" w:eastAsia="Arial" w:hAnsiTheme="majorHAnsi" w:cstheme="majorHAnsi"/>
          <w:bCs/>
          <w:kern w:val="1"/>
          <w:lang w:eastAsia="hi-IN" w:bidi="hi-IN"/>
        </w:rPr>
        <w:t xml:space="preserve"> 2B będzie średnia arytmetyczna punktów uzyskanych przez poszczególne osoby, biorące udział w realizacji zamówienia.</w:t>
      </w:r>
    </w:p>
    <w:p w:rsidR="00917726" w:rsidRDefault="00917726" w:rsidP="00917726">
      <w:pPr>
        <w:pStyle w:val="Numeracja"/>
        <w:numPr>
          <w:ilvl w:val="0"/>
          <w:numId w:val="0"/>
        </w:numPr>
      </w:pPr>
      <w:r>
        <w:t xml:space="preserve">Oceną oferty w kryterium Nr 2 będzie suma punktów uzyskanych przez ofertę Wykonawcy w </w:t>
      </w:r>
      <w:proofErr w:type="spellStart"/>
      <w:r>
        <w:t>podkryterium</w:t>
      </w:r>
      <w:proofErr w:type="spellEnd"/>
      <w:r>
        <w:t xml:space="preserve"> 2A i 2B. </w:t>
      </w:r>
    </w:p>
    <w:p w:rsidR="00917726" w:rsidRDefault="00917726" w:rsidP="00917726">
      <w:pPr>
        <w:pStyle w:val="Numeracja"/>
        <w:numPr>
          <w:ilvl w:val="0"/>
          <w:numId w:val="0"/>
        </w:numPr>
        <w:ind w:left="284" w:hanging="284"/>
      </w:pPr>
    </w:p>
    <w:p w:rsidR="00917726" w:rsidRDefault="00917726" w:rsidP="00917726">
      <w:pPr>
        <w:pStyle w:val="Numeracja"/>
        <w:numPr>
          <w:ilvl w:val="0"/>
          <w:numId w:val="0"/>
        </w:numPr>
        <w:ind w:left="284" w:hanging="284"/>
      </w:pPr>
      <w:r>
        <w:t xml:space="preserve">Maksymalna liczba punktów, możliwa do uzyskania </w:t>
      </w:r>
      <w:r w:rsidRPr="004242A7">
        <w:rPr>
          <w:u w:val="single"/>
        </w:rPr>
        <w:t>w kryterium</w:t>
      </w:r>
      <w:r>
        <w:t xml:space="preserve"> 2 wynosi 50 pkt. </w:t>
      </w:r>
    </w:p>
    <w:p w:rsidR="00917726" w:rsidRDefault="00917726" w:rsidP="00917726">
      <w:pPr>
        <w:pStyle w:val="Numeracja"/>
        <w:numPr>
          <w:ilvl w:val="0"/>
          <w:numId w:val="0"/>
        </w:numPr>
      </w:pPr>
    </w:p>
    <w:p w:rsidR="004242A7" w:rsidRDefault="004242A7" w:rsidP="004242A7">
      <w:pPr>
        <w:pStyle w:val="Numeracja"/>
        <w:numPr>
          <w:ilvl w:val="0"/>
          <w:numId w:val="0"/>
        </w:numPr>
        <w:ind w:left="284" w:hanging="284"/>
      </w:pPr>
      <w:r>
        <w:t xml:space="preserve"> </w:t>
      </w:r>
    </w:p>
    <w:sectPr w:rsidR="004242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57" w:rsidRDefault="00FA7557" w:rsidP="00314BFD">
      <w:pPr>
        <w:spacing w:after="0" w:line="240" w:lineRule="auto"/>
      </w:pPr>
      <w:r>
        <w:separator/>
      </w:r>
    </w:p>
  </w:endnote>
  <w:endnote w:type="continuationSeparator" w:id="0">
    <w:p w:rsidR="00FA7557" w:rsidRDefault="00FA7557" w:rsidP="003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2D" w:rsidRDefault="00080F2D">
    <w:pPr>
      <w:pStyle w:val="Stopka"/>
      <w:jc w:val="right"/>
    </w:pPr>
  </w:p>
  <w:p w:rsidR="00080F2D" w:rsidRDefault="00080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57" w:rsidRDefault="00FA7557" w:rsidP="00314BFD">
      <w:pPr>
        <w:spacing w:after="0" w:line="240" w:lineRule="auto"/>
        <w:ind w:left="0"/>
      </w:pPr>
      <w:r>
        <w:separator/>
      </w:r>
    </w:p>
  </w:footnote>
  <w:footnote w:type="continuationSeparator" w:id="0">
    <w:p w:rsidR="00FA7557" w:rsidRDefault="00FA7557" w:rsidP="00314BFD">
      <w:pPr>
        <w:spacing w:after="0" w:line="240" w:lineRule="auto"/>
      </w:pPr>
      <w:r>
        <w:continuationSeparator/>
      </w:r>
    </w:p>
  </w:footnote>
  <w:footnote w:id="1">
    <w:p w:rsidR="003D3B56" w:rsidRDefault="003D3B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837B8">
        <w:t>Zgodnie z rozporządzeniem Ministra N</w:t>
      </w:r>
      <w:r w:rsidR="00F67C96">
        <w:t>a</w:t>
      </w:r>
      <w:r w:rsidR="009837B8">
        <w:t>uki i Szkolnictwa Wyższego z dnia 8 sierpnia 2011 r. w sprawie obszarów wiedzy, dziedzin nauki i sztuki oraz dyscyplin naukowych i artystycznych (Dz. U 2011 nr 179, poz. 1065)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163"/>
    <w:multiLevelType w:val="hybridMultilevel"/>
    <w:tmpl w:val="99002198"/>
    <w:lvl w:ilvl="0" w:tplc="2BFCF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6211C"/>
    <w:multiLevelType w:val="hybridMultilevel"/>
    <w:tmpl w:val="CB9A6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9A0"/>
    <w:multiLevelType w:val="multilevel"/>
    <w:tmpl w:val="A6B01A64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 w15:restartNumberingAfterBreak="0">
    <w:nsid w:val="214D3906"/>
    <w:multiLevelType w:val="hybridMultilevel"/>
    <w:tmpl w:val="D68EAA3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F1F96"/>
    <w:multiLevelType w:val="hybridMultilevel"/>
    <w:tmpl w:val="38825058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6B8F"/>
    <w:multiLevelType w:val="hybridMultilevel"/>
    <w:tmpl w:val="2E6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A92786"/>
    <w:multiLevelType w:val="hybridMultilevel"/>
    <w:tmpl w:val="CDF25812"/>
    <w:lvl w:ilvl="0" w:tplc="A8D43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61F56"/>
    <w:multiLevelType w:val="hybridMultilevel"/>
    <w:tmpl w:val="44C25CCC"/>
    <w:lvl w:ilvl="0" w:tplc="A81E1D9C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7ED65080">
      <w:start w:val="1"/>
      <w:numFmt w:val="decimal"/>
      <w:lvlText w:val="3.%2."/>
      <w:lvlJc w:val="left"/>
      <w:pPr>
        <w:tabs>
          <w:tab w:val="num" w:pos="1021"/>
        </w:tabs>
        <w:ind w:left="1021" w:hanging="11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757E78"/>
    <w:multiLevelType w:val="hybridMultilevel"/>
    <w:tmpl w:val="31FCE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3D2F7E"/>
    <w:multiLevelType w:val="hybridMultilevel"/>
    <w:tmpl w:val="E95C2ACA"/>
    <w:lvl w:ilvl="0" w:tplc="E99A6E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4C4F49"/>
    <w:multiLevelType w:val="hybridMultilevel"/>
    <w:tmpl w:val="FAA649E8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13ECB"/>
    <w:multiLevelType w:val="hybridMultilevel"/>
    <w:tmpl w:val="559EE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0C0B6D"/>
    <w:multiLevelType w:val="multilevel"/>
    <w:tmpl w:val="DE64546A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13" w15:restartNumberingAfterBreak="0">
    <w:nsid w:val="71FB0047"/>
    <w:multiLevelType w:val="hybridMultilevel"/>
    <w:tmpl w:val="FB44FF56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349471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B134C"/>
    <w:multiLevelType w:val="hybridMultilevel"/>
    <w:tmpl w:val="78F835C6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27039"/>
    <w:multiLevelType w:val="hybridMultilevel"/>
    <w:tmpl w:val="EF4CE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3B"/>
    <w:rsid w:val="000065DD"/>
    <w:rsid w:val="000103CC"/>
    <w:rsid w:val="00010B01"/>
    <w:rsid w:val="00012438"/>
    <w:rsid w:val="0002246A"/>
    <w:rsid w:val="00030C53"/>
    <w:rsid w:val="00031BFA"/>
    <w:rsid w:val="00036F0D"/>
    <w:rsid w:val="00044333"/>
    <w:rsid w:val="000748B8"/>
    <w:rsid w:val="00080F2D"/>
    <w:rsid w:val="00082CA4"/>
    <w:rsid w:val="0008340A"/>
    <w:rsid w:val="00087B66"/>
    <w:rsid w:val="000A6349"/>
    <w:rsid w:val="000C4C7B"/>
    <w:rsid w:val="000F3845"/>
    <w:rsid w:val="00105CBA"/>
    <w:rsid w:val="00116602"/>
    <w:rsid w:val="001237DD"/>
    <w:rsid w:val="001239BD"/>
    <w:rsid w:val="0012648A"/>
    <w:rsid w:val="00144360"/>
    <w:rsid w:val="0015730D"/>
    <w:rsid w:val="00174C61"/>
    <w:rsid w:val="00176B69"/>
    <w:rsid w:val="001831F0"/>
    <w:rsid w:val="00184B9A"/>
    <w:rsid w:val="00184DA7"/>
    <w:rsid w:val="00185A1C"/>
    <w:rsid w:val="00191E01"/>
    <w:rsid w:val="001B42C5"/>
    <w:rsid w:val="001B6148"/>
    <w:rsid w:val="001C5EC7"/>
    <w:rsid w:val="001D5CA0"/>
    <w:rsid w:val="001E74BE"/>
    <w:rsid w:val="001F36EE"/>
    <w:rsid w:val="00206AB9"/>
    <w:rsid w:val="002133D2"/>
    <w:rsid w:val="002319DE"/>
    <w:rsid w:val="0023620E"/>
    <w:rsid w:val="00243CCF"/>
    <w:rsid w:val="00267D92"/>
    <w:rsid w:val="002840E3"/>
    <w:rsid w:val="002B470C"/>
    <w:rsid w:val="002B7B7A"/>
    <w:rsid w:val="002C2251"/>
    <w:rsid w:val="002C363D"/>
    <w:rsid w:val="002C6E6D"/>
    <w:rsid w:val="002E2A09"/>
    <w:rsid w:val="002E5F1B"/>
    <w:rsid w:val="002F56A9"/>
    <w:rsid w:val="003027BD"/>
    <w:rsid w:val="00303BDE"/>
    <w:rsid w:val="00306798"/>
    <w:rsid w:val="00314BFD"/>
    <w:rsid w:val="00316BA8"/>
    <w:rsid w:val="00322460"/>
    <w:rsid w:val="003235C8"/>
    <w:rsid w:val="00342853"/>
    <w:rsid w:val="00342CEA"/>
    <w:rsid w:val="00352CCC"/>
    <w:rsid w:val="00365E88"/>
    <w:rsid w:val="00371925"/>
    <w:rsid w:val="0038186F"/>
    <w:rsid w:val="003B1D74"/>
    <w:rsid w:val="003C48A8"/>
    <w:rsid w:val="003C5358"/>
    <w:rsid w:val="003D1634"/>
    <w:rsid w:val="003D3B56"/>
    <w:rsid w:val="003F6F04"/>
    <w:rsid w:val="00406CC5"/>
    <w:rsid w:val="004205B8"/>
    <w:rsid w:val="004242A7"/>
    <w:rsid w:val="00433282"/>
    <w:rsid w:val="00435E5E"/>
    <w:rsid w:val="00451E5C"/>
    <w:rsid w:val="00452628"/>
    <w:rsid w:val="00454BD0"/>
    <w:rsid w:val="00455DA3"/>
    <w:rsid w:val="00456E75"/>
    <w:rsid w:val="0045799D"/>
    <w:rsid w:val="0048163B"/>
    <w:rsid w:val="00484A1A"/>
    <w:rsid w:val="0049369E"/>
    <w:rsid w:val="004A6BC3"/>
    <w:rsid w:val="004B13BC"/>
    <w:rsid w:val="004B542A"/>
    <w:rsid w:val="004C2425"/>
    <w:rsid w:val="004C5F51"/>
    <w:rsid w:val="005051E1"/>
    <w:rsid w:val="0052207E"/>
    <w:rsid w:val="00531CA0"/>
    <w:rsid w:val="00536097"/>
    <w:rsid w:val="0054028D"/>
    <w:rsid w:val="00540F87"/>
    <w:rsid w:val="0054161E"/>
    <w:rsid w:val="00541875"/>
    <w:rsid w:val="00554FD4"/>
    <w:rsid w:val="0056542F"/>
    <w:rsid w:val="00571067"/>
    <w:rsid w:val="00574547"/>
    <w:rsid w:val="00577CF9"/>
    <w:rsid w:val="00587D6B"/>
    <w:rsid w:val="00593AC3"/>
    <w:rsid w:val="005A1A4D"/>
    <w:rsid w:val="005A6A9A"/>
    <w:rsid w:val="005C4E5A"/>
    <w:rsid w:val="005C5393"/>
    <w:rsid w:val="005D3FE0"/>
    <w:rsid w:val="005D51F9"/>
    <w:rsid w:val="005E03BE"/>
    <w:rsid w:val="005F6475"/>
    <w:rsid w:val="00616B7F"/>
    <w:rsid w:val="00616F73"/>
    <w:rsid w:val="006214B0"/>
    <w:rsid w:val="0062363D"/>
    <w:rsid w:val="00637C38"/>
    <w:rsid w:val="00665277"/>
    <w:rsid w:val="0068562D"/>
    <w:rsid w:val="006A5F07"/>
    <w:rsid w:val="006A69F3"/>
    <w:rsid w:val="006A6ECF"/>
    <w:rsid w:val="006B03B4"/>
    <w:rsid w:val="006B2DF5"/>
    <w:rsid w:val="006C0D8C"/>
    <w:rsid w:val="006C1B56"/>
    <w:rsid w:val="006D137A"/>
    <w:rsid w:val="006E3099"/>
    <w:rsid w:val="006F6E99"/>
    <w:rsid w:val="00703FD9"/>
    <w:rsid w:val="0071496B"/>
    <w:rsid w:val="00715C0B"/>
    <w:rsid w:val="007163D1"/>
    <w:rsid w:val="00726B95"/>
    <w:rsid w:val="00732FE6"/>
    <w:rsid w:val="007422F9"/>
    <w:rsid w:val="00745C36"/>
    <w:rsid w:val="00751BA0"/>
    <w:rsid w:val="00752ADB"/>
    <w:rsid w:val="00757EFB"/>
    <w:rsid w:val="00763FBC"/>
    <w:rsid w:val="007768B8"/>
    <w:rsid w:val="00784032"/>
    <w:rsid w:val="007A2A63"/>
    <w:rsid w:val="007B11FA"/>
    <w:rsid w:val="00825C5F"/>
    <w:rsid w:val="00827FF6"/>
    <w:rsid w:val="00852CB7"/>
    <w:rsid w:val="00862601"/>
    <w:rsid w:val="00872F6C"/>
    <w:rsid w:val="00877844"/>
    <w:rsid w:val="00882D29"/>
    <w:rsid w:val="0088619C"/>
    <w:rsid w:val="008971F9"/>
    <w:rsid w:val="008A7B84"/>
    <w:rsid w:val="008A7D0B"/>
    <w:rsid w:val="008B70A3"/>
    <w:rsid w:val="008C0F74"/>
    <w:rsid w:val="008E43FB"/>
    <w:rsid w:val="00905345"/>
    <w:rsid w:val="00912F7D"/>
    <w:rsid w:val="009164F1"/>
    <w:rsid w:val="00917726"/>
    <w:rsid w:val="00963B21"/>
    <w:rsid w:val="009729E9"/>
    <w:rsid w:val="009837B8"/>
    <w:rsid w:val="009A107D"/>
    <w:rsid w:val="009D2BCB"/>
    <w:rsid w:val="009E6C67"/>
    <w:rsid w:val="009F4402"/>
    <w:rsid w:val="00A03707"/>
    <w:rsid w:val="00A07ED1"/>
    <w:rsid w:val="00A20EF4"/>
    <w:rsid w:val="00A35E99"/>
    <w:rsid w:val="00A52140"/>
    <w:rsid w:val="00A55D64"/>
    <w:rsid w:val="00A6529A"/>
    <w:rsid w:val="00A670F1"/>
    <w:rsid w:val="00A77374"/>
    <w:rsid w:val="00A94E8B"/>
    <w:rsid w:val="00AA2000"/>
    <w:rsid w:val="00AE0A7A"/>
    <w:rsid w:val="00AF2857"/>
    <w:rsid w:val="00B2312D"/>
    <w:rsid w:val="00B26435"/>
    <w:rsid w:val="00B33C1E"/>
    <w:rsid w:val="00B35E96"/>
    <w:rsid w:val="00B47A02"/>
    <w:rsid w:val="00B7174F"/>
    <w:rsid w:val="00B74B2D"/>
    <w:rsid w:val="00B77438"/>
    <w:rsid w:val="00BB4791"/>
    <w:rsid w:val="00BC2107"/>
    <w:rsid w:val="00BD44D3"/>
    <w:rsid w:val="00C1033D"/>
    <w:rsid w:val="00C14438"/>
    <w:rsid w:val="00C251B5"/>
    <w:rsid w:val="00C35BAB"/>
    <w:rsid w:val="00C55718"/>
    <w:rsid w:val="00C6155F"/>
    <w:rsid w:val="00C73BE7"/>
    <w:rsid w:val="00C82D50"/>
    <w:rsid w:val="00CA46C1"/>
    <w:rsid w:val="00CC0DDD"/>
    <w:rsid w:val="00CC2C56"/>
    <w:rsid w:val="00CC5F3E"/>
    <w:rsid w:val="00CF3115"/>
    <w:rsid w:val="00D22262"/>
    <w:rsid w:val="00D25C70"/>
    <w:rsid w:val="00D3358A"/>
    <w:rsid w:val="00D36C54"/>
    <w:rsid w:val="00D465A4"/>
    <w:rsid w:val="00D637EF"/>
    <w:rsid w:val="00D63F0F"/>
    <w:rsid w:val="00D7008D"/>
    <w:rsid w:val="00D75937"/>
    <w:rsid w:val="00D847D1"/>
    <w:rsid w:val="00D85BA1"/>
    <w:rsid w:val="00DB1255"/>
    <w:rsid w:val="00DD17AB"/>
    <w:rsid w:val="00DD1C29"/>
    <w:rsid w:val="00DD6F1C"/>
    <w:rsid w:val="00DF3862"/>
    <w:rsid w:val="00E02D40"/>
    <w:rsid w:val="00E10146"/>
    <w:rsid w:val="00E471CB"/>
    <w:rsid w:val="00E541DA"/>
    <w:rsid w:val="00E63675"/>
    <w:rsid w:val="00E731FE"/>
    <w:rsid w:val="00E75D0A"/>
    <w:rsid w:val="00E842C2"/>
    <w:rsid w:val="00E90F83"/>
    <w:rsid w:val="00EA3C9E"/>
    <w:rsid w:val="00EB1AC6"/>
    <w:rsid w:val="00ED13C4"/>
    <w:rsid w:val="00ED45B6"/>
    <w:rsid w:val="00ED6535"/>
    <w:rsid w:val="00EE08B6"/>
    <w:rsid w:val="00EE4D77"/>
    <w:rsid w:val="00F011AC"/>
    <w:rsid w:val="00F054D5"/>
    <w:rsid w:val="00F119FC"/>
    <w:rsid w:val="00F20653"/>
    <w:rsid w:val="00F22CAA"/>
    <w:rsid w:val="00F23E67"/>
    <w:rsid w:val="00F24A3B"/>
    <w:rsid w:val="00F32552"/>
    <w:rsid w:val="00F41B9E"/>
    <w:rsid w:val="00F45CA6"/>
    <w:rsid w:val="00F5151B"/>
    <w:rsid w:val="00F55342"/>
    <w:rsid w:val="00F67121"/>
    <w:rsid w:val="00F67C96"/>
    <w:rsid w:val="00F91AB0"/>
    <w:rsid w:val="00FA0135"/>
    <w:rsid w:val="00FA0DF2"/>
    <w:rsid w:val="00FA5907"/>
    <w:rsid w:val="00FA64D2"/>
    <w:rsid w:val="00FA7557"/>
    <w:rsid w:val="00FB59BB"/>
    <w:rsid w:val="00FC1A94"/>
    <w:rsid w:val="00FC1BCC"/>
    <w:rsid w:val="00FC224E"/>
    <w:rsid w:val="00FC6C54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FBF0C-986A-4702-BEF2-5E6F05B9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D0A"/>
    <w:pPr>
      <w:spacing w:after="120" w:line="276" w:lineRule="auto"/>
      <w:ind w:left="284"/>
      <w:contextualSpacing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75D0A"/>
    <w:pPr>
      <w:keepNext/>
      <w:keepLines/>
      <w:numPr>
        <w:numId w:val="1"/>
      </w:numPr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4816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6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816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8163B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8163B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8163B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5D0A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16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6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3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816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8163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8163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8163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8163B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14BFD"/>
    <w:pPr>
      <w:spacing w:before="960" w:after="480" w:line="240" w:lineRule="auto"/>
      <w:ind w:left="0"/>
      <w:jc w:val="center"/>
    </w:pPr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14BFD"/>
    <w:rPr>
      <w:rFonts w:asciiTheme="majorHAnsi" w:eastAsiaTheme="majorEastAsia" w:hAnsiTheme="majorHAnsi" w:cstheme="majorBidi"/>
      <w:b/>
      <w:bCs/>
      <w:spacing w:val="-7"/>
      <w:sz w:val="36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4BFD"/>
    <w:pPr>
      <w:numPr>
        <w:ilvl w:val="1"/>
      </w:numPr>
      <w:spacing w:before="480" w:after="960"/>
      <w:ind w:left="284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4BFD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rsid w:val="0048163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8163B"/>
    <w:rPr>
      <w:i/>
      <w:iCs/>
      <w:color w:val="auto"/>
    </w:rPr>
  </w:style>
  <w:style w:type="paragraph" w:styleId="Bezodstpw">
    <w:name w:val="No Spacing"/>
    <w:uiPriority w:val="1"/>
    <w:qFormat/>
    <w:rsid w:val="0048163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rsid w:val="004816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816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4816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8163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rsid w:val="0048163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rsid w:val="0048163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rsid w:val="0048163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rsid w:val="0048163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rsid w:val="0048163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8163B"/>
    <w:pPr>
      <w:outlineLvl w:val="9"/>
    </w:pPr>
  </w:style>
  <w:style w:type="paragraph" w:customStyle="1" w:styleId="Numeracja">
    <w:name w:val="Numeracja"/>
    <w:basedOn w:val="Normalny"/>
    <w:link w:val="NumeracjaZnak"/>
    <w:qFormat/>
    <w:rsid w:val="00E75D0A"/>
    <w:pPr>
      <w:numPr>
        <w:numId w:val="3"/>
      </w:numPr>
      <w:tabs>
        <w:tab w:val="left" w:pos="945"/>
      </w:tabs>
      <w:contextualSpacing w:val="0"/>
    </w:pPr>
  </w:style>
  <w:style w:type="paragraph" w:styleId="Akapitzlist">
    <w:name w:val="List Paragraph"/>
    <w:basedOn w:val="Normalny"/>
    <w:link w:val="AkapitzlistZnak"/>
    <w:uiPriority w:val="34"/>
    <w:qFormat/>
    <w:rsid w:val="00E75D0A"/>
    <w:pPr>
      <w:ind w:left="720"/>
    </w:pPr>
  </w:style>
  <w:style w:type="character" w:customStyle="1" w:styleId="NumeracjaZnak">
    <w:name w:val="Numeracja Znak"/>
    <w:basedOn w:val="Domylnaczcionkaakapitu"/>
    <w:link w:val="Numeracja"/>
    <w:rsid w:val="00E75D0A"/>
  </w:style>
  <w:style w:type="paragraph" w:customStyle="1" w:styleId="Punktacja">
    <w:name w:val="Punktacja"/>
    <w:basedOn w:val="Akapitzlist"/>
    <w:link w:val="PunktacjaZnak"/>
    <w:qFormat/>
    <w:rsid w:val="00243CCF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F23E67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3CCF"/>
  </w:style>
  <w:style w:type="character" w:customStyle="1" w:styleId="PunktacjaZnak">
    <w:name w:val="Punktacja Znak"/>
    <w:basedOn w:val="AkapitzlistZnak"/>
    <w:link w:val="Punktacja"/>
    <w:rsid w:val="00243CCF"/>
  </w:style>
  <w:style w:type="paragraph" w:customStyle="1" w:styleId="Autograf">
    <w:name w:val="Autograf"/>
    <w:basedOn w:val="Normalny"/>
    <w:link w:val="AutografZnak"/>
    <w:qFormat/>
    <w:rsid w:val="00342CEA"/>
  </w:style>
  <w:style w:type="character" w:customStyle="1" w:styleId="AutografZnak">
    <w:name w:val="Autograf Znak"/>
    <w:basedOn w:val="Domylnaczcionkaakapitu"/>
    <w:link w:val="Autograf"/>
    <w:rsid w:val="00342C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B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B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5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F2D"/>
  </w:style>
  <w:style w:type="paragraph" w:styleId="Stopka">
    <w:name w:val="footer"/>
    <w:basedOn w:val="Normalny"/>
    <w:link w:val="StopkaZnak"/>
    <w:uiPriority w:val="99"/>
    <w:unhideWhenUsed/>
    <w:rsid w:val="0008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F2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33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B542A"/>
    <w:pPr>
      <w:keepNext/>
      <w:widowControl w:val="0"/>
      <w:suppressAutoHyphens/>
      <w:spacing w:before="240" w:line="240" w:lineRule="auto"/>
      <w:ind w:left="0"/>
      <w:contextualSpacing w:val="0"/>
      <w:jc w:val="lef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542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42A"/>
  </w:style>
  <w:style w:type="character" w:styleId="Hipercze">
    <w:name w:val="Hyperlink"/>
    <w:basedOn w:val="Domylnaczcionkaakapitu"/>
    <w:uiPriority w:val="99"/>
    <w:unhideWhenUsed/>
    <w:rsid w:val="00637C38"/>
    <w:rPr>
      <w:color w:val="0000FF" w:themeColor="hyperlink"/>
      <w:u w:val="single"/>
    </w:rPr>
  </w:style>
  <w:style w:type="paragraph" w:customStyle="1" w:styleId="TreA">
    <w:name w:val="Treść A"/>
    <w:uiPriority w:val="99"/>
    <w:rsid w:val="0062363D"/>
    <w:pPr>
      <w:suppressAutoHyphens/>
      <w:spacing w:after="200" w:line="276" w:lineRule="auto"/>
      <w:jc w:val="left"/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customStyle="1" w:styleId="st">
    <w:name w:val="st"/>
    <w:rsid w:val="009729E9"/>
  </w:style>
  <w:style w:type="numbering" w:customStyle="1" w:styleId="List35">
    <w:name w:val="List 35"/>
    <w:rsid w:val="009729E9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33C4-178B-42EC-B8C4-B2652D68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B.</dc:creator>
  <cp:lastModifiedBy>Maciek</cp:lastModifiedBy>
  <cp:revision>2</cp:revision>
  <cp:lastPrinted>2018-10-01T08:58:00Z</cp:lastPrinted>
  <dcterms:created xsi:type="dcterms:W3CDTF">2018-10-11T12:47:00Z</dcterms:created>
  <dcterms:modified xsi:type="dcterms:W3CDTF">2018-10-11T12:47:00Z</dcterms:modified>
</cp:coreProperties>
</file>