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3" w:rsidRPr="002747C5" w:rsidRDefault="007A41A3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2747C5">
        <w:rPr>
          <w:rFonts w:ascii="Arial" w:hAnsi="Arial" w:cs="Arial"/>
          <w:b/>
        </w:rPr>
        <w:t>Załą</w:t>
      </w:r>
      <w:r w:rsidR="00E11CED">
        <w:rPr>
          <w:rFonts w:ascii="Arial" w:hAnsi="Arial" w:cs="Arial"/>
          <w:b/>
        </w:rPr>
        <w:t>cznik nr 1 do uchwały nr 304/318/18</w:t>
      </w:r>
    </w:p>
    <w:p w:rsidR="007A41A3" w:rsidRPr="002747C5" w:rsidRDefault="007A41A3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2747C5">
        <w:rPr>
          <w:rFonts w:ascii="Arial" w:hAnsi="Arial" w:cs="Arial"/>
          <w:b/>
        </w:rPr>
        <w:t>Zarządu Województwa Mazowieckiego</w:t>
      </w:r>
    </w:p>
    <w:p w:rsidR="007A41A3" w:rsidRPr="002747C5" w:rsidRDefault="007A41A3" w:rsidP="007A41A3">
      <w:pPr>
        <w:spacing w:after="0"/>
        <w:jc w:val="right"/>
        <w:rPr>
          <w:rFonts w:ascii="Arial" w:hAnsi="Arial" w:cs="Arial"/>
          <w:b/>
        </w:rPr>
      </w:pPr>
      <w:r w:rsidRPr="002747C5">
        <w:rPr>
          <w:rFonts w:ascii="Arial" w:hAnsi="Arial" w:cs="Arial"/>
          <w:b/>
        </w:rPr>
        <w:t xml:space="preserve">z dnia </w:t>
      </w:r>
      <w:r w:rsidR="00E11CED">
        <w:rPr>
          <w:rFonts w:ascii="Arial" w:hAnsi="Arial" w:cs="Arial"/>
          <w:b/>
          <w:bCs/>
        </w:rPr>
        <w:t>20 lutego 2018 r.</w:t>
      </w:r>
      <w:bookmarkStart w:id="0" w:name="_GoBack"/>
      <w:bookmarkEnd w:id="0"/>
    </w:p>
    <w:p w:rsidR="007A41A3" w:rsidRPr="002747C5" w:rsidRDefault="007A41A3" w:rsidP="007A41A3">
      <w:pPr>
        <w:spacing w:after="0"/>
        <w:jc w:val="center"/>
        <w:rPr>
          <w:rFonts w:ascii="Arial" w:hAnsi="Arial" w:cs="Arial"/>
          <w:b/>
        </w:rPr>
      </w:pPr>
    </w:p>
    <w:p w:rsidR="007A41A3" w:rsidRPr="002747C5" w:rsidRDefault="007A41A3" w:rsidP="007A41A3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747C5">
        <w:rPr>
          <w:rFonts w:ascii="Arial" w:hAnsi="Arial" w:cs="Arial"/>
          <w:color w:val="auto"/>
          <w:sz w:val="24"/>
          <w:szCs w:val="24"/>
        </w:rPr>
        <w:t>Zarząd Województwa Mazowieckiego</w:t>
      </w:r>
    </w:p>
    <w:p w:rsidR="007A41A3" w:rsidRPr="002747C5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2747C5" w:rsidRDefault="007A41A3" w:rsidP="000729A8">
      <w:pPr>
        <w:spacing w:after="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działając na podstawie </w:t>
      </w:r>
      <w:r w:rsidR="000729A8" w:rsidRPr="000729A8">
        <w:rPr>
          <w:rFonts w:ascii="Arial" w:hAnsi="Arial" w:cs="Arial"/>
        </w:rPr>
        <w:t>art. 41 ust. 1 i 2 pkt 1 ustawy z dnia 5 czerwca 1998 r. o samorządzie województwa (Dz. U. z 2017 r. poz. 2096 oraz z 2018 r. poz. 130), art. 4 ust. 1 pkt 32, art. 5 ust. 4 pkt 2, art. 11 ust. 1 pkt 1 i ust. 2, art. 13 i art. 14 ust</w:t>
      </w:r>
      <w:r w:rsidR="000729A8">
        <w:rPr>
          <w:rFonts w:ascii="Arial" w:hAnsi="Arial" w:cs="Arial"/>
        </w:rPr>
        <w:t xml:space="preserve">awy z dnia 24 kwietnia 2003 r. </w:t>
      </w:r>
      <w:r w:rsidR="000729A8">
        <w:rPr>
          <w:rFonts w:ascii="Arial" w:hAnsi="Arial" w:cs="Arial"/>
        </w:rPr>
        <w:br/>
      </w:r>
      <w:r w:rsidR="000729A8" w:rsidRPr="000729A8">
        <w:rPr>
          <w:rFonts w:ascii="Arial" w:hAnsi="Arial" w:cs="Arial"/>
        </w:rPr>
        <w:t>o działalności pożytku publicznego i o wolontariacie (Dz. U. z 2016 r. poz. 1817 i 19</w:t>
      </w:r>
      <w:r w:rsidR="000729A8">
        <w:rPr>
          <w:rFonts w:ascii="Arial" w:hAnsi="Arial" w:cs="Arial"/>
        </w:rPr>
        <w:t xml:space="preserve">48 </w:t>
      </w:r>
      <w:r w:rsidR="0054389B">
        <w:rPr>
          <w:rFonts w:ascii="Arial" w:hAnsi="Arial" w:cs="Arial"/>
        </w:rPr>
        <w:br/>
      </w:r>
      <w:r w:rsidR="000729A8">
        <w:rPr>
          <w:rFonts w:ascii="Arial" w:hAnsi="Arial" w:cs="Arial"/>
        </w:rPr>
        <w:t xml:space="preserve">oraz </w:t>
      </w:r>
      <w:r w:rsidR="000729A8" w:rsidRPr="000729A8">
        <w:rPr>
          <w:rFonts w:ascii="Arial" w:hAnsi="Arial" w:cs="Arial"/>
        </w:rPr>
        <w:t xml:space="preserve">z 2017 r. poz. 60, 573 i 1909) oraz uchwały nr 209/17 Sejmiku Województwa Mazowieckiego z dnia 21 listopada 2017 r. w sprawie „Rocznego programu współpracy Województwa Mazowieckiego z organizacjami pozarządowymi oraz podmiotami wymienionymi w art. 3 ust. 3 ustawy o działalności pożytku publicznego i o wolontariacie </w:t>
      </w:r>
      <w:r w:rsidR="0054389B">
        <w:rPr>
          <w:rFonts w:ascii="Arial" w:hAnsi="Arial" w:cs="Arial"/>
        </w:rPr>
        <w:br/>
      </w:r>
      <w:r w:rsidR="000729A8" w:rsidRPr="000729A8">
        <w:rPr>
          <w:rFonts w:ascii="Arial" w:hAnsi="Arial" w:cs="Arial"/>
        </w:rPr>
        <w:t xml:space="preserve">na 2018 rok”, zmienionej uchwałą nr 8/18 Sejmiku Województwa Mazowieckiego z dnia </w:t>
      </w:r>
      <w:r w:rsidR="0054389B">
        <w:rPr>
          <w:rFonts w:ascii="Arial" w:hAnsi="Arial" w:cs="Arial"/>
        </w:rPr>
        <w:br/>
      </w:r>
      <w:r w:rsidR="000729A8" w:rsidRPr="000729A8">
        <w:rPr>
          <w:rFonts w:ascii="Arial" w:hAnsi="Arial" w:cs="Arial"/>
        </w:rPr>
        <w:t>30 stycznia 2018 r.</w:t>
      </w:r>
      <w:r w:rsidR="00E103BC" w:rsidRPr="002747C5">
        <w:rPr>
          <w:rFonts w:ascii="Arial" w:hAnsi="Arial" w:cs="Arial"/>
        </w:rPr>
        <w:t>,</w:t>
      </w:r>
    </w:p>
    <w:p w:rsidR="007A41A3" w:rsidRPr="002747C5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2747C5" w:rsidRDefault="007A41A3" w:rsidP="007A41A3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747C5">
        <w:rPr>
          <w:rFonts w:ascii="Arial" w:hAnsi="Arial" w:cs="Arial"/>
          <w:color w:val="auto"/>
          <w:sz w:val="24"/>
          <w:szCs w:val="24"/>
        </w:rPr>
        <w:t>ogłasza</w:t>
      </w:r>
    </w:p>
    <w:p w:rsidR="007A41A3" w:rsidRPr="002747C5" w:rsidRDefault="007A41A3" w:rsidP="007A41A3">
      <w:pPr>
        <w:pStyle w:val="Nagwek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7A41A3" w:rsidRPr="002747C5" w:rsidRDefault="007A41A3" w:rsidP="007A41A3">
      <w:pPr>
        <w:pStyle w:val="Nagwek1"/>
        <w:spacing w:before="0"/>
        <w:jc w:val="both"/>
        <w:rPr>
          <w:rStyle w:val="Pogrubienie"/>
          <w:rFonts w:ascii="Arial" w:hAnsi="Arial" w:cs="Arial"/>
          <w:b/>
          <w:color w:val="auto"/>
          <w:sz w:val="24"/>
          <w:szCs w:val="24"/>
        </w:rPr>
      </w:pPr>
      <w:r w:rsidRPr="002747C5">
        <w:rPr>
          <w:rFonts w:ascii="Arial" w:hAnsi="Arial" w:cs="Arial"/>
          <w:color w:val="auto"/>
          <w:sz w:val="24"/>
          <w:szCs w:val="24"/>
        </w:rPr>
        <w:t xml:space="preserve">otwarty konkurs ofert dla organizacji pozarządowych oraz innych podmiotów wymienionych w art. 3 ust. 3 ustawy z dnia 24 kwietnia 2003 r. o działalności pożytku publicznego i o wolontariacie, na realizację w </w:t>
      </w:r>
      <w:r w:rsidR="00284EE4" w:rsidRPr="002747C5">
        <w:rPr>
          <w:rFonts w:ascii="Arial" w:hAnsi="Arial" w:cs="Arial"/>
          <w:color w:val="auto"/>
          <w:sz w:val="24"/>
          <w:szCs w:val="24"/>
        </w:rPr>
        <w:t>roku</w:t>
      </w:r>
      <w:r w:rsidRPr="002747C5">
        <w:rPr>
          <w:rFonts w:ascii="Arial" w:hAnsi="Arial" w:cs="Arial"/>
          <w:color w:val="auto"/>
          <w:sz w:val="24"/>
          <w:szCs w:val="24"/>
        </w:rPr>
        <w:t xml:space="preserve"> 2018 zadania publicznego Województwa Mazowieckiego w obszarze </w:t>
      </w:r>
      <w:r w:rsidR="00284EE4" w:rsidRPr="002747C5">
        <w:rPr>
          <w:rStyle w:val="Pogrubienie"/>
          <w:rFonts w:ascii="Arial" w:hAnsi="Arial" w:cs="Arial"/>
          <w:b/>
          <w:color w:val="auto"/>
          <w:sz w:val="24"/>
          <w:szCs w:val="24"/>
        </w:rPr>
        <w:t>„Przeciwdziałanie uzależnieniom i patologiom społecznym”, w podobszarze „Działania na rzecz profilaktyki i rozwiązywania problemów alkoholowych”</w:t>
      </w:r>
      <w:r w:rsidRPr="002747C5">
        <w:rPr>
          <w:rFonts w:ascii="Arial" w:hAnsi="Arial" w:cs="Arial"/>
          <w:color w:val="auto"/>
          <w:sz w:val="24"/>
          <w:szCs w:val="24"/>
        </w:rPr>
        <w:t xml:space="preserve">, </w:t>
      </w:r>
      <w:r w:rsidRPr="002747C5">
        <w:rPr>
          <w:rStyle w:val="Pogrubienie"/>
          <w:rFonts w:ascii="Arial" w:hAnsi="Arial" w:cs="Arial"/>
          <w:b/>
          <w:color w:val="auto"/>
          <w:sz w:val="24"/>
          <w:szCs w:val="24"/>
        </w:rPr>
        <w:t>w formie wsparcia realizacji zadania.</w:t>
      </w:r>
      <w:r w:rsidR="00284EE4" w:rsidRPr="002747C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A41A3" w:rsidRPr="002747C5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Style w:val="Znakiprzypiswdolnych"/>
          <w:rFonts w:ascii="Arial" w:hAnsi="Arial" w:cs="Arial"/>
          <w:i w:val="0"/>
          <w:sz w:val="22"/>
          <w:szCs w:val="22"/>
        </w:rPr>
      </w:pPr>
      <w:r w:rsidRPr="002747C5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2747C5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dzaj zadan i wysokość środków"/>
      </w:tblPr>
      <w:tblGrid>
        <w:gridCol w:w="6636"/>
        <w:gridCol w:w="2604"/>
      </w:tblGrid>
      <w:tr w:rsidR="002747C5" w:rsidRPr="002747C5" w:rsidTr="00284EE4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E4" w:rsidRPr="002747C5" w:rsidRDefault="00284EE4" w:rsidP="00A16793">
            <w:pPr>
              <w:tabs>
                <w:tab w:val="left" w:pos="360"/>
              </w:tabs>
              <w:snapToGrid w:val="0"/>
              <w:spacing w:after="0"/>
              <w:ind w:right="290"/>
              <w:rPr>
                <w:rFonts w:ascii="Arial" w:hAnsi="Arial" w:cs="Arial"/>
                <w:b/>
              </w:rPr>
            </w:pPr>
            <w:r w:rsidRPr="002747C5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E4" w:rsidRPr="002747C5" w:rsidRDefault="00284EE4" w:rsidP="00A16793">
            <w:pPr>
              <w:tabs>
                <w:tab w:val="left" w:pos="360"/>
              </w:tabs>
              <w:snapToGrid w:val="0"/>
              <w:spacing w:after="0"/>
              <w:rPr>
                <w:rFonts w:ascii="Arial" w:hAnsi="Arial" w:cs="Arial"/>
                <w:b/>
              </w:rPr>
            </w:pPr>
            <w:r w:rsidRPr="002747C5">
              <w:rPr>
                <w:rFonts w:ascii="Arial" w:hAnsi="Arial" w:cs="Arial"/>
                <w:b/>
              </w:rPr>
              <w:t>Wysokość środków publicznych (w zł)</w:t>
            </w:r>
          </w:p>
        </w:tc>
      </w:tr>
      <w:tr w:rsidR="00284EE4" w:rsidRPr="002747C5" w:rsidTr="00284EE4">
        <w:trPr>
          <w:cantSplit/>
          <w:trHeight w:val="619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EE4" w:rsidRPr="002747C5" w:rsidRDefault="00284EE4" w:rsidP="002C3891">
            <w:pPr>
              <w:tabs>
                <w:tab w:val="left" w:pos="360"/>
              </w:tabs>
              <w:snapToGrid w:val="0"/>
              <w:spacing w:after="0"/>
              <w:ind w:right="290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Wspieranie realizacji programów profilaktyczno-</w:t>
            </w:r>
            <w:r w:rsidR="002C3891" w:rsidRPr="002747C5">
              <w:rPr>
                <w:rFonts w:ascii="Arial" w:hAnsi="Arial" w:cs="Arial"/>
              </w:rPr>
              <w:t>t</w:t>
            </w:r>
            <w:r w:rsidRPr="002747C5">
              <w:rPr>
                <w:rFonts w:ascii="Arial" w:hAnsi="Arial" w:cs="Arial"/>
              </w:rPr>
              <w:t xml:space="preserve">erapeutycznych dla dzieci i młodzieży z rodzin dotkniętych skutkami alkoholizmu, realizowanych w trakcie wakacji </w:t>
            </w:r>
            <w:r w:rsidRPr="002747C5">
              <w:rPr>
                <w:rFonts w:ascii="Arial" w:hAnsi="Arial" w:cs="Arial"/>
              </w:rPr>
              <w:br/>
              <w:t>pn.: „Na wakacje po uśmiech”.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E4" w:rsidRPr="002747C5" w:rsidRDefault="00284EE4" w:rsidP="00A16793">
            <w:pPr>
              <w:tabs>
                <w:tab w:val="left" w:pos="360"/>
              </w:tabs>
              <w:snapToGrid w:val="0"/>
              <w:spacing w:after="0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1 200 000,00</w:t>
            </w:r>
          </w:p>
        </w:tc>
      </w:tr>
    </w:tbl>
    <w:p w:rsidR="007A41A3" w:rsidRPr="002747C5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2747C5" w:rsidRDefault="00273C5A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  <w:r w:rsidRPr="002747C5">
        <w:rPr>
          <w:rFonts w:ascii="Arial" w:hAnsi="Arial" w:cs="Arial"/>
          <w:b/>
        </w:rPr>
        <w:t xml:space="preserve">Informacje </w:t>
      </w:r>
      <w:r w:rsidR="007A41A3" w:rsidRPr="002747C5">
        <w:rPr>
          <w:rFonts w:ascii="Arial" w:hAnsi="Arial" w:cs="Arial"/>
          <w:b/>
        </w:rPr>
        <w:t>specyfikujące zadanie:</w:t>
      </w:r>
    </w:p>
    <w:p w:rsidR="007A41A3" w:rsidRPr="002747C5" w:rsidRDefault="007A41A3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08531B" w:rsidRPr="002747C5" w:rsidRDefault="0008531B" w:rsidP="00491815">
      <w:pPr>
        <w:numPr>
          <w:ilvl w:val="0"/>
          <w:numId w:val="22"/>
        </w:numPr>
        <w:tabs>
          <w:tab w:val="left" w:pos="-200"/>
          <w:tab w:val="left" w:pos="540"/>
        </w:tabs>
        <w:spacing w:after="0"/>
        <w:ind w:left="54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Zadanie należy zorganizować na terytorium Polski, w formie minimum 14-dniowej</w:t>
      </w:r>
      <w:r w:rsidRPr="002747C5">
        <w:rPr>
          <w:rFonts w:ascii="Arial" w:hAnsi="Arial" w:cs="Arial"/>
        </w:rPr>
        <w:br/>
        <w:t xml:space="preserve">akcji wyjazdowej. W ofercie należy określić dokładne miejsce, okres pobytu </w:t>
      </w:r>
      <w:r w:rsidRPr="002747C5">
        <w:rPr>
          <w:rFonts w:ascii="Arial" w:hAnsi="Arial" w:cs="Arial"/>
        </w:rPr>
        <w:br/>
        <w:t>oraz liczbę uczestników.</w:t>
      </w:r>
    </w:p>
    <w:p w:rsidR="0008531B" w:rsidRPr="002747C5" w:rsidRDefault="0008531B" w:rsidP="00491815">
      <w:pPr>
        <w:numPr>
          <w:ilvl w:val="0"/>
          <w:numId w:val="22"/>
        </w:numPr>
        <w:tabs>
          <w:tab w:val="left" w:pos="-200"/>
          <w:tab w:val="left" w:pos="540"/>
        </w:tabs>
        <w:spacing w:after="0"/>
        <w:ind w:hanging="9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W ramach realizacji zadania wykonawcę zobowiązuje się do:</w:t>
      </w:r>
    </w:p>
    <w:p w:rsidR="0008531B" w:rsidRPr="002747C5" w:rsidRDefault="0008531B" w:rsidP="00491815">
      <w:pPr>
        <w:numPr>
          <w:ilvl w:val="0"/>
          <w:numId w:val="21"/>
        </w:numPr>
        <w:tabs>
          <w:tab w:val="left" w:pos="540"/>
          <w:tab w:val="left" w:pos="1080"/>
        </w:tabs>
        <w:spacing w:after="0"/>
        <w:ind w:left="993" w:hanging="426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dokonania naboru uczestników programu przy udziale Gminnych Komisji</w:t>
      </w:r>
      <w:r w:rsidRPr="002747C5">
        <w:rPr>
          <w:rFonts w:ascii="Arial" w:hAnsi="Arial" w:cs="Arial"/>
        </w:rPr>
        <w:br/>
        <w:t>Rozwiązywania Problemów Alkoholowych;</w:t>
      </w:r>
    </w:p>
    <w:p w:rsidR="0008531B" w:rsidRPr="002747C5" w:rsidRDefault="0008531B" w:rsidP="00491815">
      <w:pPr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zorganizowania letniego wypoczynku zgodnie z </w:t>
      </w:r>
      <w:r w:rsidRPr="002747C5">
        <w:rPr>
          <w:rFonts w:ascii="Arial" w:hAnsi="Arial" w:cs="Arial"/>
          <w:shd w:val="clear" w:color="auto" w:fill="FFFFFF"/>
        </w:rPr>
        <w:t>rozporządzeniem Ministra Edukacji Narodowej z 30 marca 2016 r.</w:t>
      </w:r>
      <w:r w:rsidRPr="002747C5">
        <w:t xml:space="preserve"> </w:t>
      </w:r>
      <w:r w:rsidRPr="002747C5">
        <w:rPr>
          <w:rFonts w:ascii="Arial" w:hAnsi="Arial" w:cs="Arial"/>
          <w:shd w:val="clear" w:color="auto" w:fill="FFFFFF"/>
        </w:rPr>
        <w:t xml:space="preserve">w sprawie wypoczynku dzieci </w:t>
      </w:r>
      <w:r w:rsidRPr="002747C5">
        <w:rPr>
          <w:rFonts w:ascii="Arial" w:hAnsi="Arial" w:cs="Arial"/>
          <w:shd w:val="clear" w:color="auto" w:fill="FFFFFF"/>
        </w:rPr>
        <w:br/>
        <w:t>i młodzieży (Dz. U. poz. 452)</w:t>
      </w:r>
      <w:r w:rsidRPr="002747C5">
        <w:rPr>
          <w:rFonts w:ascii="Arial" w:hAnsi="Arial" w:cs="Arial"/>
        </w:rPr>
        <w:t>;</w:t>
      </w:r>
    </w:p>
    <w:p w:rsidR="0008531B" w:rsidRPr="002747C5" w:rsidRDefault="0008531B" w:rsidP="00491815">
      <w:pPr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lastRenderedPageBreak/>
        <w:t xml:space="preserve">przeprowadzenia dla każdego uczestnika wypoczynku min. 25 godzin </w:t>
      </w:r>
      <w:r w:rsidR="004D7B58" w:rsidRPr="002747C5">
        <w:rPr>
          <w:rFonts w:ascii="Arial" w:hAnsi="Arial" w:cs="Arial"/>
        </w:rPr>
        <w:t xml:space="preserve">programu </w:t>
      </w:r>
      <w:r w:rsidR="004D7B58" w:rsidRPr="002747C5">
        <w:rPr>
          <w:rFonts w:ascii="Arial" w:hAnsi="Arial" w:cs="Arial"/>
        </w:rPr>
        <w:br/>
        <w:t xml:space="preserve">z zakresu problematyki uzależnień oraz </w:t>
      </w:r>
      <w:r w:rsidRPr="002747C5">
        <w:rPr>
          <w:rFonts w:ascii="Arial" w:hAnsi="Arial" w:cs="Arial"/>
        </w:rPr>
        <w:t xml:space="preserve">promocji zdrowego stylu </w:t>
      </w:r>
      <w:r w:rsidR="004D7B58" w:rsidRPr="002747C5">
        <w:rPr>
          <w:rFonts w:ascii="Arial" w:hAnsi="Arial" w:cs="Arial"/>
        </w:rPr>
        <w:t xml:space="preserve">życia </w:t>
      </w:r>
      <w:r w:rsidRPr="002747C5">
        <w:rPr>
          <w:rFonts w:ascii="Arial" w:hAnsi="Arial" w:cs="Arial"/>
        </w:rPr>
        <w:t>na każdym turnusie wypoczynkowym;</w:t>
      </w:r>
    </w:p>
    <w:p w:rsidR="0008531B" w:rsidRPr="002747C5" w:rsidRDefault="0008531B" w:rsidP="00491815">
      <w:pPr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wymagane jest aby zajęcia</w:t>
      </w:r>
      <w:r w:rsidR="00F27ED3" w:rsidRPr="002747C5">
        <w:rPr>
          <w:rFonts w:ascii="Arial" w:hAnsi="Arial" w:cs="Arial"/>
        </w:rPr>
        <w:t xml:space="preserve"> w ramach</w:t>
      </w:r>
      <w:r w:rsidRPr="002747C5">
        <w:rPr>
          <w:rFonts w:ascii="Arial" w:hAnsi="Arial" w:cs="Arial"/>
        </w:rPr>
        <w:t xml:space="preserve"> </w:t>
      </w:r>
      <w:r w:rsidR="00F27ED3" w:rsidRPr="002747C5">
        <w:rPr>
          <w:rFonts w:ascii="Arial" w:hAnsi="Arial" w:cs="Arial"/>
        </w:rPr>
        <w:t xml:space="preserve">programu, z zakresu problematyki uzależnień oraz promocji zdrowego stylu życia, </w:t>
      </w:r>
      <w:r w:rsidRPr="002747C5">
        <w:rPr>
          <w:rFonts w:ascii="Arial" w:hAnsi="Arial" w:cs="Arial"/>
        </w:rPr>
        <w:t xml:space="preserve">prowadzone były przez osoby legitymujące się kwalifikacjami odpowiednimi do realizacji zaplanowanych </w:t>
      </w:r>
      <w:r w:rsidR="00F27ED3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w ofercie działań. </w:t>
      </w:r>
    </w:p>
    <w:p w:rsidR="0008531B" w:rsidRPr="002747C5" w:rsidRDefault="0008531B" w:rsidP="00491815">
      <w:pPr>
        <w:pStyle w:val="Akapitzlist"/>
        <w:numPr>
          <w:ilvl w:val="0"/>
          <w:numId w:val="22"/>
        </w:numPr>
        <w:tabs>
          <w:tab w:val="left" w:pos="-200"/>
          <w:tab w:val="left" w:pos="360"/>
        </w:tabs>
        <w:spacing w:after="0"/>
        <w:ind w:left="54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W składanych ofertach należy podać przyjęte kryteria doboru uczestników zadania </w:t>
      </w:r>
      <w:r w:rsidRPr="002747C5">
        <w:rPr>
          <w:rFonts w:ascii="Arial" w:hAnsi="Arial" w:cs="Arial"/>
        </w:rPr>
        <w:br/>
        <w:t>oraz precyzyjnie określić sposób dokumentowania działań związanych z wyborem uczestników zadania, w szczególności dokumentowania spełnienia przez uczestników kryteriów udziału w zadaniu.</w:t>
      </w:r>
    </w:p>
    <w:p w:rsidR="0008531B" w:rsidRPr="002747C5" w:rsidRDefault="0008531B" w:rsidP="00491815">
      <w:pPr>
        <w:pStyle w:val="Akapitzlist"/>
        <w:tabs>
          <w:tab w:val="left" w:pos="-200"/>
          <w:tab w:val="left" w:pos="360"/>
        </w:tabs>
        <w:spacing w:after="0"/>
        <w:ind w:left="540"/>
        <w:jc w:val="both"/>
        <w:rPr>
          <w:rFonts w:ascii="Arial" w:hAnsi="Arial" w:cs="Arial"/>
        </w:rPr>
      </w:pPr>
    </w:p>
    <w:p w:rsidR="0008531B" w:rsidRPr="002747C5" w:rsidRDefault="0008531B" w:rsidP="00491815">
      <w:pPr>
        <w:pStyle w:val="Nagwek3"/>
        <w:spacing w:before="0"/>
        <w:jc w:val="both"/>
        <w:rPr>
          <w:rFonts w:ascii="Arial" w:hAnsi="Arial" w:cs="Arial"/>
          <w:b w:val="0"/>
          <w:color w:val="auto"/>
        </w:rPr>
      </w:pPr>
      <w:r w:rsidRPr="002747C5">
        <w:rPr>
          <w:rFonts w:ascii="Arial" w:hAnsi="Arial" w:cs="Arial"/>
          <w:b w:val="0"/>
          <w:color w:val="auto"/>
        </w:rPr>
        <w:t>W ramach kryteriów oceny merytorycznej dodatkowo punktowane będą:</w:t>
      </w:r>
    </w:p>
    <w:p w:rsidR="0008531B" w:rsidRPr="002747C5" w:rsidRDefault="0008531B" w:rsidP="00491815">
      <w:pPr>
        <w:numPr>
          <w:ilvl w:val="0"/>
          <w:numId w:val="23"/>
        </w:numPr>
        <w:tabs>
          <w:tab w:val="left" w:pos="360"/>
        </w:tabs>
        <w:spacing w:after="0"/>
        <w:ind w:left="993" w:hanging="426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atrakcyjność</w:t>
      </w:r>
      <w:r w:rsidR="00F27ED3" w:rsidRPr="002747C5">
        <w:rPr>
          <w:rFonts w:ascii="Arial" w:hAnsi="Arial" w:cs="Arial"/>
        </w:rPr>
        <w:t xml:space="preserve"> miejsca, dobre warunki bytowe </w:t>
      </w:r>
      <w:r w:rsidR="004F5C9A">
        <w:rPr>
          <w:rFonts w:ascii="Arial" w:hAnsi="Arial" w:cs="Arial"/>
        </w:rPr>
        <w:t>(od 0 do 4</w:t>
      </w:r>
      <w:r w:rsidRPr="002747C5">
        <w:rPr>
          <w:rFonts w:ascii="Arial" w:hAnsi="Arial" w:cs="Arial"/>
        </w:rPr>
        <w:t xml:space="preserve"> pkt);</w:t>
      </w:r>
    </w:p>
    <w:p w:rsidR="0008531B" w:rsidRPr="002747C5" w:rsidRDefault="00F27ED3" w:rsidP="00491815">
      <w:pPr>
        <w:numPr>
          <w:ilvl w:val="0"/>
          <w:numId w:val="23"/>
        </w:numPr>
        <w:tabs>
          <w:tab w:val="left" w:pos="360"/>
          <w:tab w:val="left" w:pos="993"/>
        </w:tabs>
        <w:spacing w:after="0"/>
        <w:ind w:left="993" w:hanging="426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pochodzenie </w:t>
      </w:r>
      <w:r w:rsidR="0092297E" w:rsidRPr="002747C5">
        <w:rPr>
          <w:rFonts w:ascii="Arial" w:hAnsi="Arial" w:cs="Arial"/>
        </w:rPr>
        <w:t>uczestników projektu</w:t>
      </w:r>
      <w:r w:rsidR="00C9642B" w:rsidRPr="002747C5">
        <w:rPr>
          <w:rFonts w:ascii="Arial" w:hAnsi="Arial" w:cs="Arial"/>
        </w:rPr>
        <w:t xml:space="preserve"> z terenów</w:t>
      </w:r>
      <w:r w:rsidR="00DF63C2" w:rsidRPr="002747C5">
        <w:rPr>
          <w:rFonts w:ascii="Arial" w:hAnsi="Arial" w:cs="Arial"/>
        </w:rPr>
        <w:t xml:space="preserve"> gmin wiejskich województwa mazowieckiego, </w:t>
      </w:r>
      <w:r w:rsidR="0008531B" w:rsidRPr="002747C5">
        <w:rPr>
          <w:rFonts w:ascii="Arial" w:hAnsi="Arial" w:cs="Arial"/>
        </w:rPr>
        <w:t xml:space="preserve">liczba uczestników oraz planowane w ofercie działania adekwatne </w:t>
      </w:r>
      <w:r w:rsidR="00491815" w:rsidRPr="002747C5">
        <w:rPr>
          <w:rFonts w:ascii="Arial" w:hAnsi="Arial" w:cs="Arial"/>
        </w:rPr>
        <w:br/>
      </w:r>
      <w:r w:rsidR="0008531B" w:rsidRPr="002747C5">
        <w:rPr>
          <w:rFonts w:ascii="Arial" w:hAnsi="Arial" w:cs="Arial"/>
        </w:rPr>
        <w:t xml:space="preserve">do wnioskowanej kwoty dotacji (od 0 do </w:t>
      </w:r>
      <w:r w:rsidR="004F5C9A">
        <w:rPr>
          <w:rFonts w:ascii="Arial" w:hAnsi="Arial" w:cs="Arial"/>
        </w:rPr>
        <w:t xml:space="preserve">6 </w:t>
      </w:r>
      <w:r w:rsidR="0008531B" w:rsidRPr="002747C5">
        <w:rPr>
          <w:rFonts w:ascii="Arial" w:hAnsi="Arial" w:cs="Arial"/>
        </w:rPr>
        <w:t>pkt).</w:t>
      </w:r>
    </w:p>
    <w:p w:rsidR="001409D3" w:rsidRPr="002747C5" w:rsidRDefault="001409D3" w:rsidP="001409D3">
      <w:pPr>
        <w:tabs>
          <w:tab w:val="left" w:pos="360"/>
          <w:tab w:val="left" w:pos="993"/>
        </w:tabs>
        <w:spacing w:after="0"/>
        <w:ind w:left="993"/>
        <w:jc w:val="both"/>
        <w:rPr>
          <w:rFonts w:ascii="Arial" w:hAnsi="Arial" w:cs="Arial"/>
        </w:rPr>
      </w:pPr>
    </w:p>
    <w:p w:rsidR="001409D3" w:rsidRPr="002747C5" w:rsidRDefault="001409D3" w:rsidP="001409D3">
      <w:pPr>
        <w:spacing w:after="0" w:line="23" w:lineRule="atLeast"/>
        <w:jc w:val="both"/>
        <w:rPr>
          <w:rFonts w:ascii="Arial" w:hAnsi="Arial" w:cs="Arial"/>
          <w:b/>
        </w:rPr>
      </w:pPr>
      <w:r w:rsidRPr="002747C5">
        <w:rPr>
          <w:rFonts w:ascii="Arial" w:hAnsi="Arial" w:cs="Arial"/>
        </w:rPr>
        <w:t>UWAGA: Zaleca się, by informacje dotyczące dodatkowych punktów w ramach oceny merytorycznej kryteriów wynikających ze specyfiki zadania konkursowego zawarte były (opisane bezpośrednio, czytelnie i syntetycznie) w pkt IV.14 oferty.</w:t>
      </w:r>
    </w:p>
    <w:p w:rsidR="007A41A3" w:rsidRPr="002747C5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2747C5">
        <w:rPr>
          <w:rFonts w:ascii="Arial" w:hAnsi="Arial" w:cs="Arial"/>
          <w:i w:val="0"/>
          <w:sz w:val="22"/>
          <w:szCs w:val="22"/>
        </w:rPr>
        <w:t>Zasady przyznawania dotacji</w:t>
      </w:r>
    </w:p>
    <w:p w:rsidR="007A41A3" w:rsidRPr="002747C5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2747C5">
        <w:rPr>
          <w:rFonts w:ascii="Arial" w:hAnsi="Arial" w:cs="Arial"/>
        </w:rPr>
        <w:t xml:space="preserve">Wnioskowana kwota dotacji nie może przekraczać </w:t>
      </w:r>
      <w:r w:rsidR="00D14CB0" w:rsidRPr="002747C5">
        <w:rPr>
          <w:rFonts w:ascii="Arial" w:hAnsi="Arial" w:cs="Arial"/>
          <w:b/>
          <w:bCs/>
        </w:rPr>
        <w:t>80</w:t>
      </w:r>
      <w:r w:rsidRPr="002747C5">
        <w:rPr>
          <w:rFonts w:ascii="Arial" w:hAnsi="Arial" w:cs="Arial"/>
          <w:b/>
          <w:bCs/>
        </w:rPr>
        <w:t>% całkowitych kosztów zadania</w:t>
      </w:r>
      <w:r w:rsidRPr="002747C5">
        <w:rPr>
          <w:rFonts w:ascii="Arial" w:hAnsi="Arial" w:cs="Arial"/>
          <w:bCs/>
        </w:rPr>
        <w:t xml:space="preserve">, a wkład własny (finansowy/osobowy/rzeczowy) nie może być mniejszy niż </w:t>
      </w:r>
      <w:r w:rsidR="00D14CB0" w:rsidRPr="002747C5">
        <w:rPr>
          <w:rFonts w:ascii="Arial" w:hAnsi="Arial" w:cs="Arial"/>
          <w:bCs/>
        </w:rPr>
        <w:t>20</w:t>
      </w:r>
      <w:r w:rsidRPr="002747C5">
        <w:rPr>
          <w:rFonts w:ascii="Arial" w:hAnsi="Arial" w:cs="Arial"/>
          <w:b/>
          <w:bCs/>
        </w:rPr>
        <w:t>% całkowitych kosztów zadania</w:t>
      </w:r>
      <w:r w:rsidRPr="002747C5">
        <w:rPr>
          <w:rFonts w:ascii="Arial" w:hAnsi="Arial" w:cs="Arial"/>
          <w:bCs/>
        </w:rPr>
        <w:t>.</w:t>
      </w:r>
    </w:p>
    <w:p w:rsidR="007A41A3" w:rsidRPr="002747C5" w:rsidRDefault="007A41A3" w:rsidP="007A41A3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W ramach dotacji będą finansowane wyłącznie koszty bezpośrednio związane </w:t>
      </w:r>
      <w:r w:rsidRPr="002747C5">
        <w:rPr>
          <w:rFonts w:ascii="Arial" w:hAnsi="Arial" w:cs="Arial"/>
        </w:rPr>
        <w:br/>
        <w:t>z realizacją zadania.</w:t>
      </w: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Wnioskowana kwota dotacji na </w:t>
      </w:r>
      <w:r w:rsidRPr="002747C5">
        <w:rPr>
          <w:rFonts w:ascii="Arial" w:hAnsi="Arial" w:cs="Arial"/>
          <w:b/>
        </w:rPr>
        <w:t>koszty obsługi zadania publicznego, w tym k</w:t>
      </w:r>
      <w:r w:rsidRPr="002747C5">
        <w:rPr>
          <w:rFonts w:ascii="Arial" w:hAnsi="Arial" w:cs="Arial"/>
          <w:b/>
          <w:bCs/>
        </w:rPr>
        <w:t>oszty administracyjne oraz koszty zakupu wyposażenia</w:t>
      </w:r>
      <w:r w:rsidRPr="002747C5">
        <w:rPr>
          <w:rFonts w:ascii="Arial" w:hAnsi="Arial" w:cs="Arial"/>
        </w:rPr>
        <w:t xml:space="preserve"> związane z realizacją zadania </w:t>
      </w:r>
      <w:r w:rsidRPr="002747C5">
        <w:rPr>
          <w:rFonts w:ascii="Arial" w:hAnsi="Arial" w:cs="Arial"/>
        </w:rPr>
        <w:br/>
        <w:t xml:space="preserve">nie może przekroczyć </w:t>
      </w:r>
      <w:r w:rsidRPr="002747C5">
        <w:rPr>
          <w:rFonts w:ascii="Arial" w:hAnsi="Arial" w:cs="Arial"/>
          <w:b/>
        </w:rPr>
        <w:t>20% kwoty dotacji</w:t>
      </w:r>
      <w:r w:rsidRPr="002747C5">
        <w:rPr>
          <w:rFonts w:ascii="Arial" w:hAnsi="Arial" w:cs="Arial"/>
        </w:rPr>
        <w:t>.</w:t>
      </w: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2747C5">
        <w:rPr>
          <w:rFonts w:ascii="Arial" w:hAnsi="Arial" w:cs="Arial"/>
          <w:iCs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 w:rsidRPr="002747C5">
        <w:rPr>
          <w:rFonts w:ascii="Arial" w:hAnsi="Arial" w:cs="Arial"/>
          <w:iCs/>
        </w:rPr>
        <w:br/>
        <w:t>i o wolontariacie</w:t>
      </w:r>
      <w:r w:rsidRPr="002747C5">
        <w:rPr>
          <w:rFonts w:ascii="Arial" w:hAnsi="Arial" w:cs="Arial"/>
        </w:rPr>
        <w:t>”</w:t>
      </w:r>
      <w:r w:rsidRPr="002747C5">
        <w:rPr>
          <w:rStyle w:val="Odwoanieprzypisudolnego"/>
          <w:rFonts w:ascii="Arial" w:hAnsi="Arial" w:cs="Arial"/>
        </w:rPr>
        <w:footnoteReference w:id="1"/>
      </w:r>
      <w:r w:rsidRPr="002747C5">
        <w:rPr>
          <w:rFonts w:ascii="Arial" w:hAnsi="Arial" w:cs="Arial"/>
        </w:rPr>
        <w:t>.</w:t>
      </w: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2747C5">
        <w:rPr>
          <w:rFonts w:ascii="Arial" w:hAnsi="Arial" w:cs="Arial"/>
        </w:rPr>
        <w:t>Szczegółowe informacje na temat kosztów możliwych do dofinansowania w ramach dotacji dostępne są w dokumencie, o którym mowa w punkcie II.4.</w:t>
      </w: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2747C5">
        <w:rPr>
          <w:rFonts w:ascii="Arial" w:hAnsi="Arial" w:cs="Arial"/>
          <w:iCs/>
        </w:rPr>
        <w:t>W pkt IV.8 oferty "Kalkulacja przewidywanych kosztów na rok ..." oferent może ująć koszty pochodzące z wkładu rzeczowego</w:t>
      </w:r>
      <w:r w:rsidRPr="002747C5">
        <w:rPr>
          <w:rStyle w:val="Odwoanieprzypisudolnego"/>
          <w:rFonts w:ascii="Arial" w:hAnsi="Arial" w:cs="Arial"/>
          <w:iCs/>
        </w:rPr>
        <w:footnoteReference w:id="2"/>
      </w:r>
      <w:r w:rsidRPr="002747C5">
        <w:rPr>
          <w:rFonts w:ascii="Arial" w:hAnsi="Arial" w:cs="Arial"/>
          <w:iCs/>
        </w:rPr>
        <w:t xml:space="preserve"> oferenta, jako element wkładu własnego.</w:t>
      </w: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2747C5">
        <w:rPr>
          <w:rFonts w:ascii="Arial" w:hAnsi="Arial" w:cs="Arial"/>
          <w:iCs/>
        </w:rPr>
        <w:t>W pkt IV.5 oferty należy obowiązkowo wypełnić tabelę "Dodatkowe informacje dotyczące rezultatów zadania publicznego".</w:t>
      </w: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2747C5">
        <w:rPr>
          <w:rFonts w:ascii="Arial" w:hAnsi="Arial" w:cs="Arial"/>
          <w:iCs/>
        </w:rPr>
        <w:lastRenderedPageBreak/>
        <w:t>Jeśli w "Kalkulacji przewidywanych kosztów na rok ..." zawarte są informacje o kosztach pochodzących z wkładu osobowego lub wkładu rzeczowego, zaleca się ich szczegółowe opisanie w pkt IV.11, pkt IV.12 lub pkt IV.13</w:t>
      </w:r>
      <w:r w:rsidR="00BB0B22">
        <w:rPr>
          <w:rFonts w:ascii="Arial" w:hAnsi="Arial" w:cs="Arial"/>
          <w:iCs/>
        </w:rPr>
        <w:t xml:space="preserve"> oferty</w:t>
      </w:r>
      <w:r w:rsidRPr="002747C5">
        <w:rPr>
          <w:rFonts w:ascii="Arial" w:hAnsi="Arial" w:cs="Arial"/>
          <w:iCs/>
        </w:rPr>
        <w:t xml:space="preserve">. Brak szczegółowego opisu będzie skutkować niższą oceną merytoryczną przy "ocenie </w:t>
      </w:r>
      <w:r w:rsidRPr="002747C5">
        <w:rPr>
          <w:rFonts w:ascii="Arial" w:hAnsi="Arial" w:cs="Arial"/>
        </w:rPr>
        <w:t>wkładu rzeczowego (np. sprzęt, lokal) i osobowego (świadczenia wolontariuszy i praca społeczna członków)".</w:t>
      </w:r>
    </w:p>
    <w:p w:rsidR="007A41A3" w:rsidRPr="002747C5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b/>
        </w:rPr>
      </w:pPr>
      <w:r w:rsidRPr="002747C5">
        <w:rPr>
          <w:rFonts w:ascii="Arial" w:hAnsi="Arial" w:cs="Arial"/>
          <w:b/>
        </w:rPr>
        <w:t>Złożenie oferty nie jest równoznaczne z przyznaniem dotacji.</w:t>
      </w:r>
    </w:p>
    <w:p w:rsidR="007A41A3" w:rsidRPr="002747C5" w:rsidRDefault="007A41A3" w:rsidP="007A41A3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b/>
        </w:rPr>
      </w:pP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2747C5">
        <w:rPr>
          <w:rFonts w:ascii="Arial" w:hAnsi="Arial" w:cs="Arial"/>
          <w:i w:val="0"/>
          <w:sz w:val="22"/>
          <w:szCs w:val="22"/>
        </w:rPr>
        <w:t>Termin i warunki realizacji zadania</w:t>
      </w:r>
    </w:p>
    <w:p w:rsidR="007A41A3" w:rsidRPr="002747C5" w:rsidRDefault="007A41A3" w:rsidP="007A41A3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2747C5" w:rsidRDefault="00DA412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Zadanie musi być realizowane na rzecz dzieci i młodzieży z rodzin dotkniętych skutkami alkoholizmu z terenu województwa mazowieckiego</w:t>
      </w:r>
      <w:r w:rsidR="007A41A3" w:rsidRPr="002747C5">
        <w:rPr>
          <w:rFonts w:ascii="Arial" w:hAnsi="Arial" w:cs="Arial"/>
        </w:rPr>
        <w:t>.</w:t>
      </w:r>
    </w:p>
    <w:p w:rsidR="00D53B1B" w:rsidRPr="002747C5" w:rsidRDefault="007A41A3" w:rsidP="00D53B1B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Termi</w:t>
      </w:r>
      <w:r w:rsidR="00BB0B22">
        <w:rPr>
          <w:rFonts w:ascii="Arial" w:hAnsi="Arial" w:cs="Arial"/>
        </w:rPr>
        <w:t>ny oraz warunki realizacji zadania</w:t>
      </w:r>
      <w:r w:rsidRPr="002747C5">
        <w:rPr>
          <w:rFonts w:ascii="Arial" w:hAnsi="Arial" w:cs="Arial"/>
        </w:rPr>
        <w:t xml:space="preserve"> będą każdorazowo określane w umowie.</w:t>
      </w:r>
    </w:p>
    <w:p w:rsidR="00D53B1B" w:rsidRPr="002747C5" w:rsidRDefault="00D53B1B" w:rsidP="00D53B1B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Oferent, który w ramach konkursu otrzyma dofinansowanie na realizację zadania publicznego i podpisze umowę, nie może dokonać „dalszego” powierzenia realizacji tego zadania innym podmiotom niż organizacje pozarządowe lub podmiotom wymienionym </w:t>
      </w:r>
      <w:r w:rsidR="00491815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>w art. 3 ust. 3 ustawy o działalności pożytku publicznego i o wolontariacie. Dopuszczalny jest natomiast zakup usług polegających na wykonywaniu czynności o charakterze technicznym lub specjalistycznym, które są powiązane z realizacją danego zadania publicznego, ułatwiają jego realizację, lecz nie stanowią o jego charakterze, mogące mieć przykładowo postać działalności promocyjnej, cateringowej czy logistycznej.</w:t>
      </w:r>
    </w:p>
    <w:p w:rsidR="009A7984" w:rsidRPr="002747C5" w:rsidRDefault="007A41A3" w:rsidP="009A7984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Planowana data rozpoczęcia realizacji zadania nie może być wcześniejsza </w:t>
      </w:r>
      <w:r w:rsidRPr="002747C5">
        <w:rPr>
          <w:rFonts w:ascii="Arial" w:hAnsi="Arial" w:cs="Arial"/>
        </w:rPr>
        <w:br/>
        <w:t xml:space="preserve">niż spodziewany termin rozstrzygnięcia konkursu określony w punkcie V.12. Planowana data zakończenia zadania nie może być późniejsza niż </w:t>
      </w:r>
      <w:r w:rsidR="005254C0" w:rsidRPr="002747C5">
        <w:rPr>
          <w:rFonts w:ascii="Arial" w:hAnsi="Arial" w:cs="Arial"/>
          <w:b/>
        </w:rPr>
        <w:t>31</w:t>
      </w:r>
      <w:r w:rsidR="00036C0B" w:rsidRPr="002747C5">
        <w:rPr>
          <w:rFonts w:ascii="Arial" w:hAnsi="Arial" w:cs="Arial"/>
          <w:b/>
        </w:rPr>
        <w:t xml:space="preserve"> sierpnia </w:t>
      </w:r>
      <w:r w:rsidR="009A7984" w:rsidRPr="002747C5">
        <w:rPr>
          <w:rFonts w:ascii="Arial" w:hAnsi="Arial" w:cs="Arial"/>
          <w:b/>
        </w:rPr>
        <w:t>2018</w:t>
      </w:r>
      <w:r w:rsidRPr="002747C5">
        <w:rPr>
          <w:rFonts w:ascii="Arial" w:hAnsi="Arial" w:cs="Arial"/>
          <w:b/>
        </w:rPr>
        <w:t xml:space="preserve"> r</w:t>
      </w:r>
      <w:r w:rsidR="009A7984" w:rsidRPr="002747C5">
        <w:rPr>
          <w:rFonts w:ascii="Arial" w:hAnsi="Arial" w:cs="Arial"/>
          <w:b/>
        </w:rPr>
        <w:t>.</w:t>
      </w:r>
    </w:p>
    <w:p w:rsidR="007A41A3" w:rsidRPr="002747C5" w:rsidRDefault="007A41A3" w:rsidP="009A7984">
      <w:pPr>
        <w:tabs>
          <w:tab w:val="left" w:pos="-20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ab/>
      </w: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2747C5">
        <w:rPr>
          <w:rFonts w:ascii="Arial" w:hAnsi="Arial" w:cs="Arial"/>
          <w:i w:val="0"/>
          <w:sz w:val="22"/>
          <w:szCs w:val="22"/>
        </w:rPr>
        <w:t>Termin i warunki składania ofert</w:t>
      </w:r>
    </w:p>
    <w:p w:rsidR="007A41A3" w:rsidRPr="00596A4F" w:rsidRDefault="007A41A3" w:rsidP="007A41A3">
      <w:pPr>
        <w:spacing w:after="0" w:line="23" w:lineRule="atLeast"/>
        <w:jc w:val="both"/>
        <w:rPr>
          <w:rFonts w:ascii="Arial" w:hAnsi="Arial" w:cs="Arial"/>
        </w:rPr>
      </w:pPr>
    </w:p>
    <w:p w:rsidR="007A41A3" w:rsidRPr="00596A4F" w:rsidRDefault="007A41A3" w:rsidP="0054389B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b/>
        </w:rPr>
      </w:pPr>
      <w:r w:rsidRPr="00596A4F">
        <w:rPr>
          <w:rFonts w:ascii="Arial" w:hAnsi="Arial" w:cs="Arial"/>
        </w:rPr>
        <w:t xml:space="preserve">Termin składania ofert wyznacza się </w:t>
      </w:r>
      <w:r w:rsidRPr="00596A4F">
        <w:rPr>
          <w:rFonts w:ascii="Arial" w:hAnsi="Arial" w:cs="Arial"/>
          <w:b/>
        </w:rPr>
        <w:t xml:space="preserve">od dnia </w:t>
      </w:r>
      <w:r w:rsidR="00596A4F" w:rsidRPr="00596A4F">
        <w:rPr>
          <w:rFonts w:ascii="Arial" w:hAnsi="Arial" w:cs="Arial"/>
          <w:b/>
        </w:rPr>
        <w:t>20</w:t>
      </w:r>
      <w:r w:rsidRPr="00596A4F">
        <w:rPr>
          <w:rFonts w:ascii="Arial" w:hAnsi="Arial" w:cs="Arial"/>
          <w:b/>
        </w:rPr>
        <w:t xml:space="preserve"> lutego 2018 r. do dnia</w:t>
      </w:r>
      <w:r w:rsidRPr="00596A4F">
        <w:rPr>
          <w:rFonts w:ascii="Arial" w:hAnsi="Arial" w:cs="Arial"/>
          <w:b/>
        </w:rPr>
        <w:br/>
      </w:r>
      <w:r w:rsidR="00596A4F" w:rsidRPr="00596A4F">
        <w:rPr>
          <w:rFonts w:ascii="Arial" w:hAnsi="Arial" w:cs="Arial"/>
          <w:b/>
        </w:rPr>
        <w:t>16</w:t>
      </w:r>
      <w:r w:rsidR="00036C0B" w:rsidRPr="00596A4F">
        <w:rPr>
          <w:rFonts w:ascii="Arial" w:hAnsi="Arial" w:cs="Arial"/>
          <w:b/>
        </w:rPr>
        <w:t xml:space="preserve"> marca</w:t>
      </w:r>
      <w:r w:rsidRPr="00596A4F">
        <w:rPr>
          <w:rFonts w:ascii="Arial" w:hAnsi="Arial" w:cs="Arial"/>
          <w:b/>
        </w:rPr>
        <w:t xml:space="preserve"> 2018 r.</w:t>
      </w:r>
    </w:p>
    <w:p w:rsidR="00DA4123" w:rsidRPr="002747C5" w:rsidRDefault="00DA4123" w:rsidP="00BC4AEC">
      <w:pPr>
        <w:pStyle w:val="Akapitzlist"/>
        <w:numPr>
          <w:ilvl w:val="0"/>
          <w:numId w:val="6"/>
        </w:numPr>
        <w:tabs>
          <w:tab w:val="left" w:pos="540"/>
        </w:tabs>
        <w:suppressAutoHyphens w:val="0"/>
        <w:autoSpaceDE w:val="0"/>
        <w:spacing w:after="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Oferty należy składać w zamkniętych kopertach, z dopiskiem na kopercie: </w:t>
      </w:r>
      <w:r w:rsidRPr="002747C5">
        <w:rPr>
          <w:rFonts w:ascii="Arial" w:hAnsi="Arial" w:cs="Arial"/>
          <w:i/>
        </w:rPr>
        <w:t>Konkurs ofert – „Na wakacje po uśmiech”</w:t>
      </w:r>
      <w:r w:rsidRPr="002747C5">
        <w:rPr>
          <w:rFonts w:ascii="Arial" w:hAnsi="Arial" w:cs="Arial"/>
        </w:rPr>
        <w:t>:</w:t>
      </w:r>
    </w:p>
    <w:p w:rsidR="00DA4123" w:rsidRPr="002747C5" w:rsidRDefault="00DA4123" w:rsidP="00BC4AEC">
      <w:pPr>
        <w:numPr>
          <w:ilvl w:val="0"/>
          <w:numId w:val="27"/>
        </w:numPr>
        <w:tabs>
          <w:tab w:val="left" w:pos="360"/>
        </w:tabs>
        <w:suppressAutoHyphens w:val="0"/>
        <w:autoSpaceDE w:val="0"/>
        <w:spacing w:after="0"/>
        <w:ind w:left="1440"/>
        <w:jc w:val="both"/>
        <w:rPr>
          <w:rFonts w:ascii="Arial" w:hAnsi="Arial" w:cs="Arial"/>
          <w:iCs/>
        </w:rPr>
      </w:pPr>
      <w:r w:rsidRPr="002747C5">
        <w:rPr>
          <w:rFonts w:ascii="Arial" w:hAnsi="Arial" w:cs="Arial"/>
        </w:rPr>
        <w:t>o</w:t>
      </w:r>
      <w:r w:rsidRPr="002747C5">
        <w:rPr>
          <w:rFonts w:ascii="Arial" w:hAnsi="Arial" w:cs="Arial"/>
          <w:iCs/>
        </w:rPr>
        <w:t xml:space="preserve">sobiście w sekretariacie Mazowieckiego Centrum Polityki Społecznej </w:t>
      </w:r>
      <w:r w:rsidRPr="002747C5">
        <w:rPr>
          <w:rFonts w:ascii="Arial" w:hAnsi="Arial" w:cs="Arial"/>
          <w:iCs/>
        </w:rPr>
        <w:br/>
        <w:t xml:space="preserve">w Warszawie, ul. Nowogrodzka 62A, w godzinach: 8.00 – 16.00 – </w:t>
      </w:r>
      <w:r w:rsidRPr="002747C5">
        <w:rPr>
          <w:rFonts w:ascii="Arial" w:hAnsi="Arial" w:cs="Arial"/>
          <w:iCs/>
        </w:rPr>
        <w:br/>
      </w:r>
      <w:r w:rsidRPr="002747C5">
        <w:rPr>
          <w:rFonts w:ascii="Arial" w:hAnsi="Arial" w:cs="Arial"/>
          <w:b/>
          <w:iCs/>
        </w:rPr>
        <w:t>o zachowaniu terminu decyduje data złożenia w Sekretariacie Mazowieckiego Centrum Polityki Społecznej</w:t>
      </w:r>
      <w:r w:rsidRPr="002747C5">
        <w:rPr>
          <w:rFonts w:ascii="Arial" w:hAnsi="Arial" w:cs="Arial"/>
          <w:iCs/>
        </w:rPr>
        <w:t xml:space="preserve">; </w:t>
      </w:r>
    </w:p>
    <w:p w:rsidR="00DA4123" w:rsidRPr="002747C5" w:rsidRDefault="00DA4123" w:rsidP="00BC4AEC">
      <w:pPr>
        <w:numPr>
          <w:ilvl w:val="0"/>
          <w:numId w:val="27"/>
        </w:numPr>
        <w:tabs>
          <w:tab w:val="left" w:pos="360"/>
        </w:tabs>
        <w:suppressAutoHyphens w:val="0"/>
        <w:autoSpaceDE w:val="0"/>
        <w:spacing w:after="0"/>
        <w:ind w:left="1440"/>
        <w:jc w:val="both"/>
        <w:rPr>
          <w:rFonts w:ascii="Arial" w:hAnsi="Arial" w:cs="Arial"/>
          <w:b/>
        </w:rPr>
      </w:pPr>
      <w:r w:rsidRPr="002747C5">
        <w:rPr>
          <w:rFonts w:ascii="Arial" w:hAnsi="Arial" w:cs="Arial"/>
        </w:rPr>
        <w:t xml:space="preserve">za pośrednictwem poczty lub poczty kurierskiej na adres: ul. Nowogrodzka 62A, 02-002 Warszawa </w:t>
      </w:r>
      <w:r w:rsidRPr="002747C5">
        <w:rPr>
          <w:rFonts w:ascii="Arial" w:hAnsi="Arial" w:cs="Arial"/>
          <w:iCs/>
        </w:rPr>
        <w:t>–</w:t>
      </w:r>
      <w:r w:rsidRPr="002747C5">
        <w:rPr>
          <w:rFonts w:ascii="Arial" w:hAnsi="Arial" w:cs="Arial"/>
          <w:i/>
        </w:rPr>
        <w:t xml:space="preserve"> </w:t>
      </w:r>
      <w:r w:rsidRPr="002747C5">
        <w:rPr>
          <w:rFonts w:ascii="Arial" w:hAnsi="Arial" w:cs="Arial"/>
          <w:b/>
        </w:rPr>
        <w:t>o zachowaniu terminu</w:t>
      </w:r>
      <w:r w:rsidRPr="002747C5">
        <w:rPr>
          <w:rFonts w:ascii="Arial" w:hAnsi="Arial" w:cs="Arial"/>
          <w:b/>
          <w:i/>
        </w:rPr>
        <w:t xml:space="preserve"> </w:t>
      </w:r>
      <w:r w:rsidRPr="002747C5">
        <w:rPr>
          <w:rFonts w:ascii="Arial" w:hAnsi="Arial" w:cs="Arial"/>
          <w:b/>
        </w:rPr>
        <w:t>decyduje data stempla pocztowego lub data nadania.</w:t>
      </w:r>
    </w:p>
    <w:p w:rsidR="00537FA1" w:rsidRPr="002747C5" w:rsidRDefault="00DA4123" w:rsidP="00DA4123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</w:rPr>
      </w:pPr>
      <w:r w:rsidRPr="002747C5">
        <w:rPr>
          <w:rFonts w:ascii="Arial" w:hAnsi="Arial" w:cs="Arial"/>
          <w:b/>
        </w:rPr>
        <w:t>Oferty złożone poza terminem nie będą rozpatrywane</w:t>
      </w:r>
      <w:r w:rsidR="00537FA1" w:rsidRPr="002747C5">
        <w:rPr>
          <w:rFonts w:ascii="Arial" w:hAnsi="Arial" w:cs="Arial"/>
          <w:b/>
        </w:rPr>
        <w:t>.</w:t>
      </w:r>
    </w:p>
    <w:p w:rsidR="007A41A3" w:rsidRPr="002747C5" w:rsidRDefault="007A41A3" w:rsidP="003F4CD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Oferty należy składać na formularzu zgodnym z załącznikiem nr 1 do rozporządzenia Ministra Rodziny, Pracy i Polityki Społecznej z dnia 17 sierpnia 2016 r. </w:t>
      </w:r>
      <w:r w:rsidRPr="002747C5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 w:rsidRPr="002747C5">
        <w:rPr>
          <w:rStyle w:val="Odwoanieprzypisudolnego"/>
          <w:rFonts w:ascii="Arial" w:eastAsia="Times New Roman" w:hAnsi="Arial" w:cs="Arial"/>
          <w:bCs/>
          <w:kern w:val="0"/>
          <w:lang w:eastAsia="pl-PL"/>
        </w:rPr>
        <w:footnoteReference w:id="3"/>
      </w:r>
      <w:r w:rsidRPr="002747C5">
        <w:rPr>
          <w:rFonts w:ascii="Arial" w:hAnsi="Arial" w:cs="Arial"/>
        </w:rPr>
        <w:t>.</w:t>
      </w:r>
      <w:r w:rsidR="00BB0B22">
        <w:rPr>
          <w:rFonts w:ascii="Arial" w:hAnsi="Arial" w:cs="Arial"/>
        </w:rPr>
        <w:t>Nie jest dopuszczalne nanoszenie jakichkolwiek zmian we wzorze formularza oferty.</w:t>
      </w:r>
    </w:p>
    <w:p w:rsidR="00F009E5" w:rsidRPr="002747C5" w:rsidRDefault="00F009E5" w:rsidP="00F009E5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Do wypełnionego czytelnie formularza oferty, podpisanego przez osoby uprawnione </w:t>
      </w:r>
      <w:r w:rsidR="00491815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do składania oświadczeń woli w imieniu oferenta (-ów) wymienione w Dziale 2 KRS bądź innym rejestrze lub których uprawnienia wynikają z załączonych pełnomocnictw, </w:t>
      </w:r>
      <w:r w:rsidR="00491815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nie dołącza się załączników za wyjątkiem: </w:t>
      </w:r>
    </w:p>
    <w:p w:rsidR="00F009E5" w:rsidRPr="002747C5" w:rsidRDefault="00F009E5" w:rsidP="00965BFE">
      <w:pPr>
        <w:pStyle w:val="Akapitzlist"/>
        <w:spacing w:after="0" w:line="23" w:lineRule="atLeast"/>
        <w:ind w:left="851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1) kopii umowy lub statutu spółki potwierdzonej za zgodność z oryginałem – </w:t>
      </w:r>
      <w:r w:rsidR="00491815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w przypadku gdy oferent jest spółką handlową, o której mowa w art. 3 ust. 3 pkt 4 ustawy z dnia 24 kwietnia 2003 r. o działalności pożytku publicznego </w:t>
      </w:r>
      <w:r w:rsidR="00491815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>i o wolontariacie;</w:t>
      </w:r>
    </w:p>
    <w:p w:rsidR="00F009E5" w:rsidRPr="002747C5" w:rsidRDefault="00F009E5" w:rsidP="00965BFE">
      <w:pPr>
        <w:pStyle w:val="Akapitzlist"/>
        <w:spacing w:after="0" w:line="23" w:lineRule="atLeast"/>
        <w:ind w:left="851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lastRenderedPageBreak/>
        <w:t xml:space="preserve">2) potwierdzonej za zgodność z oryginałem kopii aktualnego wyciągu z innego rejestru lub ewidencji, ewentualnie inny dokument potwierdzający osobowość prawną oferenta. Odpis musi być zgodny z aktualnym stanem faktycznym </w:t>
      </w:r>
      <w:r w:rsidR="00491815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i prawnym, niezależnie od tego, kiedy został wydany – w przypadku gdy oferent </w:t>
      </w:r>
      <w:r w:rsidR="0054389B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nie podlega wpisowi do KRS (nie dotyczy Uczniowskich Klubów Sportowych </w:t>
      </w:r>
      <w:r w:rsidR="0054389B">
        <w:rPr>
          <w:rFonts w:ascii="Arial" w:hAnsi="Arial" w:cs="Arial"/>
        </w:rPr>
        <w:br/>
      </w:r>
      <w:r w:rsidRPr="002747C5">
        <w:rPr>
          <w:rFonts w:ascii="Arial" w:hAnsi="Arial" w:cs="Arial"/>
        </w:rPr>
        <w:t>oraz Stowarzyszeń Kultury Fizycznej nieprowadzących działalności gospodarczej).</w:t>
      </w:r>
    </w:p>
    <w:p w:rsidR="004D7B58" w:rsidRPr="002747C5" w:rsidRDefault="004D7B58" w:rsidP="004D7B58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2747C5">
        <w:rPr>
          <w:rFonts w:ascii="Arial" w:hAnsi="Arial" w:cs="Arial"/>
        </w:rPr>
        <w:t xml:space="preserve">Wszystkie kopie załączników muszą być poświadczone za zgodność z oryginałem </w:t>
      </w:r>
      <w:r w:rsidRPr="002747C5">
        <w:rPr>
          <w:rFonts w:ascii="Arial" w:hAnsi="Arial" w:cs="Arial"/>
        </w:rPr>
        <w:br/>
        <w:t xml:space="preserve">przez osoby uprawnione do złożenia oferty. </w:t>
      </w:r>
      <w:r w:rsidRPr="002747C5">
        <w:rPr>
          <w:rFonts w:ascii="Arial" w:eastAsia="Arial" w:hAnsi="Arial" w:cs="Arial"/>
        </w:rPr>
        <w:t xml:space="preserve">Na ostatniej stronie każdego </w:t>
      </w:r>
      <w:r w:rsidRPr="002747C5">
        <w:rPr>
          <w:rFonts w:ascii="Arial" w:eastAsia="Arial" w:hAnsi="Arial" w:cs="Arial"/>
        </w:rPr>
        <w:br/>
        <w:t xml:space="preserve">z potwierdzanych dokumentów należy umieścić napis (pieczątkę) </w:t>
      </w:r>
      <w:r w:rsidRPr="002747C5">
        <w:rPr>
          <w:rFonts w:ascii="Arial" w:eastAsia="Arial" w:hAnsi="Arial" w:cs="Arial"/>
          <w:i/>
        </w:rPr>
        <w:t xml:space="preserve">„Za zgodność </w:t>
      </w:r>
      <w:r w:rsidRPr="002747C5">
        <w:rPr>
          <w:rFonts w:ascii="Arial" w:eastAsia="Arial" w:hAnsi="Arial" w:cs="Arial"/>
          <w:i/>
        </w:rPr>
        <w:br/>
        <w:t>z oryginałem”</w:t>
      </w:r>
      <w:r w:rsidRPr="002747C5">
        <w:rPr>
          <w:rFonts w:ascii="Arial" w:eastAsia="Arial" w:hAnsi="Arial" w:cs="Arial"/>
        </w:rPr>
        <w:t>, datę potwierdzenia zgodności z oryginałem oraz podpisy uprawnionych osób wraz z imiennymi pieczątkami. Jeżeli osoby uprawnione nie dysponują pieczątkami imiennymi, strona winna być podpisana pełnym imieniem i nazwiskiem z zaznaczeniem pełnionej funkcji. Pozostałe strony potwierdzanych dokumentów powinny</w:t>
      </w:r>
      <w:r w:rsidRPr="002747C5">
        <w:rPr>
          <w:rFonts w:ascii="Arial" w:eastAsia="Arial" w:hAnsi="Arial" w:cs="Arial"/>
        </w:rPr>
        <w:br/>
        <w:t>być parafowane.</w:t>
      </w:r>
    </w:p>
    <w:p w:rsidR="0008531B" w:rsidRPr="002747C5" w:rsidRDefault="0008531B" w:rsidP="004D7B58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2747C5">
        <w:rPr>
          <w:rFonts w:ascii="Arial" w:hAnsi="Arial" w:cs="Arial"/>
        </w:rPr>
        <w:t xml:space="preserve">Oferent może złożyć </w:t>
      </w:r>
      <w:r w:rsidRPr="002747C5">
        <w:rPr>
          <w:rFonts w:ascii="Arial" w:hAnsi="Arial" w:cs="Arial"/>
          <w:b/>
        </w:rPr>
        <w:t>jedną ofertę</w:t>
      </w:r>
      <w:r w:rsidRPr="002747C5">
        <w:rPr>
          <w:rFonts w:ascii="Arial" w:hAnsi="Arial" w:cs="Arial"/>
        </w:rPr>
        <w:t xml:space="preserve"> w konkursie. </w:t>
      </w:r>
      <w:r w:rsidRPr="002747C5">
        <w:rPr>
          <w:rFonts w:ascii="Arial" w:hAnsi="Arial" w:cs="Arial"/>
          <w:bCs/>
        </w:rPr>
        <w:t xml:space="preserve">Maksymalna kwota dofinansowania </w:t>
      </w:r>
      <w:r w:rsidRPr="002747C5">
        <w:rPr>
          <w:rFonts w:ascii="Arial" w:hAnsi="Arial" w:cs="Arial"/>
        </w:rPr>
        <w:t xml:space="preserve">wynosi </w:t>
      </w:r>
      <w:r w:rsidRPr="002747C5">
        <w:rPr>
          <w:rFonts w:ascii="Arial" w:hAnsi="Arial" w:cs="Arial"/>
          <w:b/>
        </w:rPr>
        <w:t>70 000,00 zł.</w:t>
      </w:r>
    </w:p>
    <w:p w:rsidR="0008531B" w:rsidRPr="002747C5" w:rsidRDefault="0008531B" w:rsidP="0008531B">
      <w:pPr>
        <w:tabs>
          <w:tab w:val="left" w:pos="540"/>
        </w:tabs>
        <w:spacing w:after="0"/>
        <w:ind w:left="360"/>
        <w:rPr>
          <w:rFonts w:ascii="Arial" w:hAnsi="Arial" w:cs="Arial"/>
          <w:b/>
        </w:rPr>
      </w:pP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2747C5">
        <w:rPr>
          <w:rFonts w:ascii="Arial" w:hAnsi="Arial" w:cs="Arial"/>
          <w:i w:val="0"/>
          <w:sz w:val="22"/>
          <w:szCs w:val="22"/>
        </w:rPr>
        <w:t>Terminy i tryb wyboru oferty</w:t>
      </w:r>
    </w:p>
    <w:p w:rsidR="007A41A3" w:rsidRPr="002747C5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7A41A3" w:rsidRPr="002747C5" w:rsidRDefault="007A41A3" w:rsidP="007A41A3">
      <w:pPr>
        <w:numPr>
          <w:ilvl w:val="0"/>
          <w:numId w:val="1"/>
        </w:numPr>
        <w:tabs>
          <w:tab w:val="left" w:pos="360"/>
        </w:tabs>
        <w:spacing w:after="0" w:line="23" w:lineRule="atLeast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W terminie między dniem </w:t>
      </w:r>
      <w:r w:rsidR="00036C0B" w:rsidRPr="00596A4F">
        <w:rPr>
          <w:rFonts w:ascii="Arial" w:hAnsi="Arial" w:cs="Arial"/>
          <w:b/>
        </w:rPr>
        <w:t>5 kwietnia</w:t>
      </w:r>
      <w:r w:rsidRPr="00596A4F">
        <w:rPr>
          <w:rFonts w:ascii="Arial" w:hAnsi="Arial" w:cs="Arial"/>
          <w:b/>
        </w:rPr>
        <w:t xml:space="preserve"> 2018 r.</w:t>
      </w:r>
      <w:r w:rsidRPr="00596A4F">
        <w:rPr>
          <w:rFonts w:ascii="Arial" w:hAnsi="Arial" w:cs="Arial"/>
        </w:rPr>
        <w:t xml:space="preserve"> a dniem </w:t>
      </w:r>
      <w:r w:rsidR="00036C0B" w:rsidRPr="00596A4F">
        <w:rPr>
          <w:rFonts w:ascii="Arial" w:hAnsi="Arial" w:cs="Arial"/>
          <w:b/>
        </w:rPr>
        <w:t>11 kwietnia</w:t>
      </w:r>
      <w:r w:rsidRPr="00596A4F">
        <w:rPr>
          <w:rFonts w:ascii="Arial" w:hAnsi="Arial" w:cs="Arial"/>
          <w:b/>
        </w:rPr>
        <w:t xml:space="preserve"> 2018 r.</w:t>
      </w:r>
      <w:r w:rsidRPr="00596A4F">
        <w:rPr>
          <w:rFonts w:ascii="Arial" w:hAnsi="Arial" w:cs="Arial"/>
        </w:rPr>
        <w:t xml:space="preserve"> </w:t>
      </w:r>
      <w:r w:rsidRPr="002747C5">
        <w:rPr>
          <w:rFonts w:ascii="Arial" w:hAnsi="Arial" w:cs="Arial"/>
        </w:rPr>
        <w:t xml:space="preserve">na tablicy ogłoszeń w Mazowieckim Centrum Polityki Społecznej oraz na stronach internetowych </w:t>
      </w:r>
      <w:hyperlink r:id="rId9" w:history="1">
        <w:r w:rsidR="00E92347" w:rsidRPr="00F04BD1">
          <w:rPr>
            <w:rStyle w:val="Hipercze"/>
            <w:rFonts w:ascii="Arial" w:hAnsi="Arial" w:cs="Arial"/>
          </w:rPr>
          <w:t>www.mcps.com.pl</w:t>
        </w:r>
      </w:hyperlink>
      <w:r w:rsidR="00E92347">
        <w:rPr>
          <w:rFonts w:ascii="Arial" w:hAnsi="Arial" w:cs="Arial"/>
        </w:rPr>
        <w:t xml:space="preserve"> </w:t>
      </w:r>
      <w:r w:rsidRPr="002747C5">
        <w:rPr>
          <w:rFonts w:ascii="Arial" w:hAnsi="Arial" w:cs="Arial"/>
        </w:rPr>
        <w:t xml:space="preserve">– zakładka „Organizacje pozarządowe” podzakładka </w:t>
      </w:r>
      <w:r w:rsidRPr="002747C5">
        <w:rPr>
          <w:rFonts w:ascii="Arial" w:hAnsi="Arial" w:cs="Arial"/>
          <w:i/>
        </w:rPr>
        <w:t>„Konkursy ofert”</w:t>
      </w:r>
      <w:r w:rsidRPr="002747C5">
        <w:rPr>
          <w:rFonts w:ascii="Arial" w:hAnsi="Arial" w:cs="Arial"/>
        </w:rPr>
        <w:t xml:space="preserve"> oraz </w:t>
      </w:r>
      <w:hyperlink r:id="rId10" w:history="1">
        <w:r w:rsidR="00E92347" w:rsidRPr="00F04BD1">
          <w:rPr>
            <w:rStyle w:val="Hipercze"/>
            <w:rFonts w:ascii="Arial" w:hAnsi="Arial" w:cs="Arial"/>
          </w:rPr>
          <w:t>www.dialog.mazovia.pl</w:t>
        </w:r>
      </w:hyperlink>
      <w:r w:rsidR="00E92347">
        <w:rPr>
          <w:rFonts w:ascii="Arial" w:hAnsi="Arial" w:cs="Arial"/>
        </w:rPr>
        <w:t xml:space="preserve"> </w:t>
      </w:r>
      <w:r w:rsidRPr="002747C5">
        <w:rPr>
          <w:rFonts w:ascii="Arial" w:hAnsi="Arial" w:cs="Arial"/>
        </w:rPr>
        <w:t xml:space="preserve">– zakładka </w:t>
      </w:r>
      <w:r w:rsidRPr="002747C5">
        <w:rPr>
          <w:rFonts w:ascii="Arial" w:hAnsi="Arial" w:cs="Arial"/>
          <w:i/>
        </w:rPr>
        <w:t>„Konkursy ofert”</w:t>
      </w:r>
      <w:r w:rsidRPr="002747C5">
        <w:rPr>
          <w:rFonts w:ascii="Arial" w:hAnsi="Arial" w:cs="Arial"/>
        </w:rPr>
        <w:t>, zostaną zamieszczone wyniki oceny formalnej, ze wskazaniem wszystkich ofert złożonych w konkursie, w tym ofert niespełniających wymogów formalnych wraz z podaniem rodzaju błędu lub uchybienia formalnego oraz możliwości, trybie i terminach składania i rozpatrywania uzupełnień, poprawiania ofert lub składania zastrzeżeń do wyników oceny formalnej.</w:t>
      </w:r>
    </w:p>
    <w:p w:rsidR="007A41A3" w:rsidRPr="002747C5" w:rsidRDefault="007A41A3" w:rsidP="007A41A3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3" w:lineRule="atLeast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Oferent, którego oferta nie spełnia wymogów formalnych, ma możliwość w ciągu 7 dni licząc od dnia następującego po dniu opublikowania wyników oceny formalnej ofert:</w:t>
      </w:r>
    </w:p>
    <w:p w:rsidR="007A41A3" w:rsidRPr="002747C5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złożenia </w:t>
      </w:r>
      <w:r w:rsidRPr="002747C5">
        <w:rPr>
          <w:rFonts w:ascii="Arial" w:hAnsi="Arial" w:cs="Arial"/>
          <w:b/>
        </w:rPr>
        <w:t>zastrzeżenia</w:t>
      </w:r>
      <w:r w:rsidRPr="002747C5">
        <w:rPr>
          <w:rFonts w:ascii="Arial" w:hAnsi="Arial" w:cs="Arial"/>
        </w:rPr>
        <w:t xml:space="preserve"> do negatywnego wyniku oceny formalnej w sytuacji</w:t>
      </w:r>
      <w:r w:rsidRPr="002747C5">
        <w:rPr>
          <w:rFonts w:ascii="Arial" w:hAnsi="Arial" w:cs="Arial"/>
          <w:bCs/>
        </w:rPr>
        <w:t xml:space="preserve">, </w:t>
      </w:r>
      <w:r w:rsidR="0054389B">
        <w:rPr>
          <w:rFonts w:ascii="Arial" w:hAnsi="Arial" w:cs="Arial"/>
          <w:bCs/>
        </w:rPr>
        <w:br/>
      </w:r>
      <w:r w:rsidRPr="002747C5">
        <w:rPr>
          <w:rFonts w:ascii="Arial" w:hAnsi="Arial" w:cs="Arial"/>
          <w:bCs/>
        </w:rPr>
        <w:t>gdy uznaje, że jego oferta została przygotowana prawidłowo;</w:t>
      </w:r>
    </w:p>
    <w:p w:rsidR="007A41A3" w:rsidRPr="002747C5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2747C5">
        <w:rPr>
          <w:rFonts w:ascii="Arial" w:hAnsi="Arial" w:cs="Arial"/>
          <w:b/>
        </w:rPr>
        <w:t>poprawienia</w:t>
      </w:r>
      <w:r w:rsidRPr="002747C5">
        <w:rPr>
          <w:rFonts w:ascii="Arial" w:hAnsi="Arial" w:cs="Arial"/>
        </w:rPr>
        <w:t xml:space="preserve"> oferty lub </w:t>
      </w:r>
      <w:r w:rsidRPr="002747C5">
        <w:rPr>
          <w:rFonts w:ascii="Arial" w:hAnsi="Arial" w:cs="Arial"/>
          <w:b/>
        </w:rPr>
        <w:t>uzupełnienia</w:t>
      </w:r>
      <w:r w:rsidRPr="002747C5">
        <w:rPr>
          <w:rFonts w:ascii="Arial" w:hAnsi="Arial" w:cs="Arial"/>
        </w:rPr>
        <w:t xml:space="preserve"> brakujących podpisów lub załączników - </w:t>
      </w:r>
      <w:r w:rsidRPr="002747C5">
        <w:rPr>
          <w:rFonts w:ascii="Arial" w:hAnsi="Arial" w:cs="Arial"/>
        </w:rPr>
        <w:br/>
        <w:t>w przypadkach, kiedy:</w:t>
      </w:r>
    </w:p>
    <w:p w:rsidR="007A41A3" w:rsidRPr="002747C5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oferta jest niekompletna: nie wszystkie pola oferty są właściwie wypełnione;</w:t>
      </w:r>
    </w:p>
    <w:p w:rsidR="007A41A3" w:rsidRPr="002747C5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do oferty nie dołączono wszystkich wymaganych załączników lub ich kopie </w:t>
      </w:r>
      <w:r w:rsidRPr="002747C5">
        <w:rPr>
          <w:rFonts w:ascii="Arial" w:hAnsi="Arial" w:cs="Arial"/>
        </w:rPr>
        <w:br/>
        <w:t>nie zostały poświadczone za zgodność z oryginałem zgodnie z wymogami;</w:t>
      </w:r>
    </w:p>
    <w:p w:rsidR="007A41A3" w:rsidRPr="002747C5" w:rsidRDefault="007A41A3" w:rsidP="00A12301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ind w:left="1134"/>
        <w:contextualSpacing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oferta nie została podpisana przez upoważnione do tego osoby zgodnie </w:t>
      </w:r>
      <w:r w:rsidRPr="002747C5">
        <w:rPr>
          <w:rFonts w:ascii="Arial" w:hAnsi="Arial" w:cs="Arial"/>
        </w:rPr>
        <w:br/>
        <w:t>z zapisami statutu i KRS (lub innego właściwego rejestru);</w:t>
      </w:r>
    </w:p>
    <w:p w:rsidR="007A41A3" w:rsidRPr="002747C5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oferent przewiduje pobieranie opłat od adresatów zadania mimo, że jego statut </w:t>
      </w:r>
      <w:r w:rsidRPr="002747C5">
        <w:rPr>
          <w:rFonts w:ascii="Arial" w:hAnsi="Arial" w:cs="Arial"/>
        </w:rPr>
        <w:br/>
        <w:t>lub inny dokument wewnętrzny nie przewiduje prowadzenia odpłatnej działalności pożytku publicznego.</w:t>
      </w:r>
    </w:p>
    <w:p w:rsidR="002B2E1D" w:rsidRPr="002747C5" w:rsidRDefault="002B2E1D" w:rsidP="007A41A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3" w:lineRule="atLeast"/>
        <w:ind w:left="425" w:hanging="425"/>
        <w:contextualSpacing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Uzupełnień lub poprawek, o których mowa w pkt V.2.2 niniejszego ogłoszenia,</w:t>
      </w:r>
      <w:r w:rsidRPr="002747C5">
        <w:rPr>
          <w:rFonts w:ascii="Arial" w:hAnsi="Arial" w:cs="Arial"/>
        </w:rPr>
        <w:br/>
      </w:r>
      <w:r w:rsidRPr="002747C5">
        <w:rPr>
          <w:rFonts w:ascii="Arial" w:hAnsi="Arial" w:cs="Arial"/>
          <w:b/>
        </w:rPr>
        <w:t>należy dokonywać w ofercie złożonej w Mazowieckim Centrum Polityki Społecznej</w:t>
      </w:r>
      <w:r w:rsidRPr="002747C5">
        <w:rPr>
          <w:rFonts w:ascii="Arial" w:hAnsi="Arial" w:cs="Arial"/>
        </w:rPr>
        <w:t>,</w:t>
      </w:r>
      <w:r w:rsidR="00187706" w:rsidRPr="002747C5">
        <w:rPr>
          <w:rFonts w:ascii="Arial" w:hAnsi="Arial" w:cs="Arial"/>
        </w:rPr>
        <w:t xml:space="preserve"> </w:t>
      </w:r>
      <w:r w:rsidRPr="002747C5">
        <w:rPr>
          <w:rFonts w:ascii="Arial" w:hAnsi="Arial" w:cs="Arial"/>
        </w:rPr>
        <w:t>decyduje data d</w:t>
      </w:r>
      <w:r w:rsidR="00806A8A" w:rsidRPr="002747C5">
        <w:rPr>
          <w:rFonts w:ascii="Arial" w:hAnsi="Arial" w:cs="Arial"/>
        </w:rPr>
        <w:t xml:space="preserve">okonania uzupełnienia/poprawki. </w:t>
      </w:r>
      <w:r w:rsidRPr="002747C5">
        <w:rPr>
          <w:rFonts w:ascii="Arial" w:hAnsi="Arial" w:cs="Arial"/>
        </w:rPr>
        <w:t>W przypadku uchybień formalnych dotyczących załą</w:t>
      </w:r>
      <w:r w:rsidR="00806A8A" w:rsidRPr="002747C5">
        <w:rPr>
          <w:rFonts w:ascii="Arial" w:hAnsi="Arial" w:cs="Arial"/>
        </w:rPr>
        <w:t xml:space="preserve">czników dopuszcza się możliwość </w:t>
      </w:r>
      <w:r w:rsidRPr="002747C5">
        <w:rPr>
          <w:rFonts w:ascii="Arial" w:hAnsi="Arial" w:cs="Arial"/>
        </w:rPr>
        <w:t>uzupełnienia drogą pocztową. W powyższej sy</w:t>
      </w:r>
      <w:r w:rsidR="00806A8A" w:rsidRPr="002747C5">
        <w:rPr>
          <w:rFonts w:ascii="Arial" w:hAnsi="Arial" w:cs="Arial"/>
        </w:rPr>
        <w:t xml:space="preserve">tuacji, jak i odnośnie złożenia </w:t>
      </w:r>
      <w:r w:rsidRPr="002747C5">
        <w:rPr>
          <w:rFonts w:ascii="Arial" w:hAnsi="Arial" w:cs="Arial"/>
        </w:rPr>
        <w:t>zastrzeżenia, o którym mowa</w:t>
      </w:r>
      <w:r w:rsidR="00187706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 w pkt V.2.1 niniejszego ogłosz</w:t>
      </w:r>
      <w:r w:rsidR="00806A8A" w:rsidRPr="002747C5">
        <w:rPr>
          <w:rFonts w:ascii="Arial" w:hAnsi="Arial" w:cs="Arial"/>
        </w:rPr>
        <w:t xml:space="preserve">enia, o zachowaniu </w:t>
      </w:r>
      <w:r w:rsidRPr="002747C5">
        <w:rPr>
          <w:rFonts w:ascii="Arial" w:hAnsi="Arial" w:cs="Arial"/>
        </w:rPr>
        <w:t xml:space="preserve">terminu, o którym mowa w pkt 2, </w:t>
      </w:r>
      <w:r w:rsidRPr="002747C5">
        <w:rPr>
          <w:rFonts w:ascii="Arial" w:hAnsi="Arial" w:cs="Arial"/>
          <w:b/>
        </w:rPr>
        <w:t>decyd</w:t>
      </w:r>
      <w:r w:rsidR="00806A8A" w:rsidRPr="002747C5">
        <w:rPr>
          <w:rFonts w:ascii="Arial" w:hAnsi="Arial" w:cs="Arial"/>
          <w:b/>
        </w:rPr>
        <w:t xml:space="preserve">uje data wpływu do sekretariatu </w:t>
      </w:r>
      <w:r w:rsidRPr="002747C5">
        <w:rPr>
          <w:rFonts w:ascii="Arial" w:hAnsi="Arial" w:cs="Arial"/>
          <w:b/>
        </w:rPr>
        <w:t>Mazowieckiego Centrum Polityki Społecznej</w:t>
      </w:r>
      <w:r w:rsidRPr="002747C5">
        <w:rPr>
          <w:rFonts w:ascii="Arial" w:hAnsi="Arial" w:cs="Arial"/>
        </w:rPr>
        <w:t xml:space="preserve">. </w:t>
      </w:r>
    </w:p>
    <w:p w:rsidR="007A41A3" w:rsidRPr="002747C5" w:rsidRDefault="007A41A3" w:rsidP="007A41A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3" w:lineRule="atLeast"/>
        <w:ind w:left="425" w:hanging="425"/>
        <w:contextualSpacing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Prawidłowo poprawione lub uzupełnione oferty zostają włączone do oceny merytorycznej. </w:t>
      </w:r>
    </w:p>
    <w:p w:rsidR="007A41A3" w:rsidRPr="002747C5" w:rsidRDefault="007A41A3" w:rsidP="007A41A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Zastrzeżenia będą rozpatrzone przez Komisję konkursową opiniującą oferty</w:t>
      </w:r>
      <w:r w:rsidRPr="002747C5">
        <w:rPr>
          <w:rFonts w:ascii="Arial" w:hAnsi="Arial" w:cs="Arial"/>
          <w:bCs/>
        </w:rPr>
        <w:t>.</w:t>
      </w:r>
      <w:r w:rsidRPr="002747C5">
        <w:rPr>
          <w:rFonts w:ascii="Arial" w:hAnsi="Arial" w:cs="Arial"/>
        </w:rPr>
        <w:t xml:space="preserve"> Ostateczna informacja o ofertach odrzuconych na etapie oceny formalnej zostanie opublikowana </w:t>
      </w:r>
      <w:r w:rsidRPr="002747C5">
        <w:rPr>
          <w:rFonts w:ascii="Arial" w:hAnsi="Arial" w:cs="Arial"/>
        </w:rPr>
        <w:br/>
        <w:t xml:space="preserve">wraz z rozstrzygnięciem konkursu. Oferenci, których zastrzeżenia zostaną rozpatrzone </w:t>
      </w:r>
      <w:r w:rsidRPr="002747C5">
        <w:rPr>
          <w:rFonts w:ascii="Arial" w:hAnsi="Arial" w:cs="Arial"/>
        </w:rPr>
        <w:lastRenderedPageBreak/>
        <w:t xml:space="preserve">negatywnie, po rozstrzygnięciu konkursu otrzymają informację na piśmie </w:t>
      </w:r>
      <w:r w:rsidRPr="002747C5">
        <w:rPr>
          <w:rFonts w:ascii="Arial" w:hAnsi="Arial" w:cs="Arial"/>
        </w:rPr>
        <w:br/>
        <w:t>wraz z uzasadnieniem negatywnego rozpatrzenia zastrzeżenia.</w:t>
      </w:r>
    </w:p>
    <w:p w:rsidR="007A41A3" w:rsidRPr="002747C5" w:rsidRDefault="007A41A3" w:rsidP="007A41A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Oceny merytorycznej ofert dokona Komisja konkursowa opiniująca oferty powołana </w:t>
      </w:r>
      <w:r w:rsidRPr="002747C5">
        <w:rPr>
          <w:rFonts w:ascii="Arial" w:hAnsi="Arial" w:cs="Arial"/>
        </w:rPr>
        <w:br/>
        <w:t>przez Zarząd Województwa Mazowieckiego. Komisja konkursowa opiniująca oferty będzie kierowała się kryteriami podanymi w punkcie VI.2 ogłoszenia.</w:t>
      </w:r>
    </w:p>
    <w:p w:rsidR="007A41A3" w:rsidRPr="002747C5" w:rsidRDefault="007A41A3" w:rsidP="007A41A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Oferty, które w toku oceny merytorycznej uzyskają mniej niż </w:t>
      </w:r>
      <w:r w:rsidRPr="002747C5">
        <w:rPr>
          <w:rFonts w:ascii="Arial" w:hAnsi="Arial" w:cs="Arial"/>
          <w:b/>
        </w:rPr>
        <w:t>60 punktów</w:t>
      </w:r>
      <w:r w:rsidRPr="002747C5">
        <w:rPr>
          <w:rFonts w:ascii="Arial" w:hAnsi="Arial" w:cs="Arial"/>
        </w:rPr>
        <w:t xml:space="preserve">, nie mogą </w:t>
      </w:r>
      <w:r w:rsidRPr="002747C5">
        <w:rPr>
          <w:rFonts w:ascii="Arial" w:hAnsi="Arial" w:cs="Arial"/>
        </w:rPr>
        <w:br/>
        <w:t>być re</w:t>
      </w:r>
      <w:r w:rsidR="0006258B" w:rsidRPr="002747C5">
        <w:rPr>
          <w:rFonts w:ascii="Arial" w:hAnsi="Arial" w:cs="Arial"/>
        </w:rPr>
        <w:t xml:space="preserve">komendowane do uzyskania dotacji. </w:t>
      </w:r>
    </w:p>
    <w:p w:rsidR="007A41A3" w:rsidRPr="002747C5" w:rsidRDefault="007A41A3" w:rsidP="007A41A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Konkurs rozstrzyga Zarząd Województwa Mazowieckiego w formie uchwały, </w:t>
      </w:r>
      <w:r w:rsidRPr="002747C5">
        <w:rPr>
          <w:rFonts w:ascii="Arial" w:hAnsi="Arial" w:cs="Arial"/>
        </w:rPr>
        <w:br/>
        <w:t>po zapoznaniu się z opinią Komisji konkursowej.</w:t>
      </w:r>
    </w:p>
    <w:p w:rsidR="007A41A3" w:rsidRPr="002747C5" w:rsidRDefault="007A41A3" w:rsidP="007A41A3">
      <w:pPr>
        <w:pStyle w:val="Akapitzlist"/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Komisja kończy działalność po </w:t>
      </w:r>
      <w:r w:rsidR="00962E56">
        <w:rPr>
          <w:rFonts w:ascii="Arial" w:hAnsi="Arial" w:cs="Arial"/>
        </w:rPr>
        <w:t>podj</w:t>
      </w:r>
      <w:r w:rsidR="0054389B">
        <w:rPr>
          <w:rFonts w:ascii="Arial" w:hAnsi="Arial" w:cs="Arial"/>
        </w:rPr>
        <w:t>ę</w:t>
      </w:r>
      <w:r w:rsidR="00962E56">
        <w:rPr>
          <w:rFonts w:ascii="Arial" w:hAnsi="Arial" w:cs="Arial"/>
        </w:rPr>
        <w:t>ciu</w:t>
      </w:r>
      <w:r w:rsidRPr="002747C5">
        <w:rPr>
          <w:rFonts w:ascii="Arial" w:hAnsi="Arial" w:cs="Arial"/>
        </w:rPr>
        <w:t xml:space="preserve"> przez Zarząd Województwa Mazowieckiego uchwały w sprawie wyboru ofert i przyznania dotacji.</w:t>
      </w:r>
    </w:p>
    <w:p w:rsidR="007A41A3" w:rsidRPr="00E2521D" w:rsidRDefault="007A41A3" w:rsidP="00E2521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Ogłoszenie o rozstrzygnięciu konkursu zostanie zamieszczone w Biuletynie Informacji Publicznej, na tablicy ogłoszeń w siedzibie Mazowieckiego Centrum Polityki Społecznej, na stronie internetowej </w:t>
      </w:r>
      <w:hyperlink r:id="rId11" w:history="1">
        <w:r w:rsidR="00E92347" w:rsidRPr="00F04BD1">
          <w:rPr>
            <w:rStyle w:val="Hipercze"/>
            <w:rFonts w:ascii="Arial" w:hAnsi="Arial" w:cs="Arial"/>
          </w:rPr>
          <w:t>www.mcps.com.pl</w:t>
        </w:r>
      </w:hyperlink>
      <w:r w:rsidR="00E92347">
        <w:rPr>
          <w:rFonts w:ascii="Arial" w:hAnsi="Arial" w:cs="Arial"/>
        </w:rPr>
        <w:t xml:space="preserve"> </w:t>
      </w:r>
      <w:r w:rsidRPr="00E2521D">
        <w:rPr>
          <w:rFonts w:ascii="Arial" w:hAnsi="Arial" w:cs="Arial"/>
        </w:rPr>
        <w:t xml:space="preserve">– zakładka </w:t>
      </w:r>
      <w:r w:rsidRPr="00E2521D">
        <w:rPr>
          <w:rFonts w:ascii="Arial" w:hAnsi="Arial" w:cs="Arial"/>
          <w:i/>
        </w:rPr>
        <w:t xml:space="preserve">„Organizacje pozarządowe” </w:t>
      </w:r>
      <w:r w:rsidRPr="00E2521D">
        <w:rPr>
          <w:rFonts w:ascii="Arial" w:hAnsi="Arial" w:cs="Arial"/>
        </w:rPr>
        <w:t xml:space="preserve">podzakładka </w:t>
      </w:r>
      <w:r w:rsidRPr="00E2521D">
        <w:rPr>
          <w:rFonts w:ascii="Arial" w:hAnsi="Arial" w:cs="Arial"/>
          <w:i/>
        </w:rPr>
        <w:t>„Konkursy ofert”</w:t>
      </w:r>
      <w:r w:rsidRPr="00E2521D">
        <w:rPr>
          <w:rFonts w:ascii="Arial" w:hAnsi="Arial" w:cs="Arial"/>
        </w:rPr>
        <w:t xml:space="preserve">, na stronie internetowej Województwa Mazowieckiego </w:t>
      </w:r>
      <w:hyperlink r:id="rId12" w:history="1">
        <w:r w:rsidR="00E92347" w:rsidRPr="00E2521D">
          <w:rPr>
            <w:rStyle w:val="Hipercze"/>
            <w:rFonts w:ascii="Arial" w:hAnsi="Arial" w:cs="Arial"/>
          </w:rPr>
          <w:t>www.mazovia.pl</w:t>
        </w:r>
      </w:hyperlink>
      <w:r w:rsidR="00E92347" w:rsidRPr="00E2521D">
        <w:rPr>
          <w:rFonts w:ascii="Arial" w:hAnsi="Arial" w:cs="Arial"/>
        </w:rPr>
        <w:t xml:space="preserve"> </w:t>
      </w:r>
      <w:r w:rsidRPr="00E2521D">
        <w:rPr>
          <w:rFonts w:ascii="Arial" w:hAnsi="Arial" w:cs="Arial"/>
        </w:rPr>
        <w:t xml:space="preserve">, na stronie internetowej </w:t>
      </w:r>
      <w:hyperlink r:id="rId13" w:history="1">
        <w:r w:rsidR="00E92347" w:rsidRPr="00E2521D">
          <w:rPr>
            <w:rStyle w:val="Hipercze"/>
            <w:rFonts w:ascii="Arial" w:hAnsi="Arial" w:cs="Arial"/>
          </w:rPr>
          <w:t>www.dialog.mazovia.pl</w:t>
        </w:r>
      </w:hyperlink>
      <w:r w:rsidR="00E92347" w:rsidRPr="00E2521D">
        <w:rPr>
          <w:rFonts w:ascii="Arial" w:hAnsi="Arial" w:cs="Arial"/>
        </w:rPr>
        <w:t xml:space="preserve"> </w:t>
      </w:r>
      <w:r w:rsidRPr="00E2521D">
        <w:rPr>
          <w:rFonts w:ascii="Arial" w:hAnsi="Arial" w:cs="Arial"/>
        </w:rPr>
        <w:t>– zakładka</w:t>
      </w:r>
      <w:r w:rsidR="00726943" w:rsidRPr="00E2521D">
        <w:rPr>
          <w:rFonts w:ascii="Arial" w:hAnsi="Arial" w:cs="Arial"/>
        </w:rPr>
        <w:t xml:space="preserve"> </w:t>
      </w:r>
      <w:r w:rsidRPr="00E2521D">
        <w:rPr>
          <w:rFonts w:ascii="Arial" w:hAnsi="Arial" w:cs="Arial"/>
          <w:i/>
        </w:rPr>
        <w:t>„Konkursy ofert”</w:t>
      </w:r>
      <w:r w:rsidRPr="00E2521D">
        <w:rPr>
          <w:rFonts w:ascii="Arial" w:hAnsi="Arial" w:cs="Arial"/>
        </w:rPr>
        <w:t xml:space="preserve">, na stronie portalu organizacji pozarządowych </w:t>
      </w:r>
      <w:hyperlink r:id="rId14" w:history="1">
        <w:r w:rsidR="00E92347" w:rsidRPr="00E2521D">
          <w:rPr>
            <w:rStyle w:val="Hipercze"/>
            <w:rFonts w:ascii="Arial" w:hAnsi="Arial" w:cs="Arial"/>
          </w:rPr>
          <w:t>www.ngo.pl</w:t>
        </w:r>
      </w:hyperlink>
      <w:r w:rsidR="00E92347" w:rsidRPr="00E2521D">
        <w:rPr>
          <w:rFonts w:ascii="Arial" w:hAnsi="Arial" w:cs="Arial"/>
        </w:rPr>
        <w:t xml:space="preserve"> </w:t>
      </w:r>
      <w:r w:rsidRPr="00E2521D">
        <w:rPr>
          <w:rFonts w:ascii="Arial" w:hAnsi="Arial" w:cs="Arial"/>
        </w:rPr>
        <w:t>. Ponadto oferenci zostaną powiadomieni pisemnie o przyznaniu dotacji.</w:t>
      </w:r>
    </w:p>
    <w:p w:rsidR="007A41A3" w:rsidRPr="00596A4F" w:rsidRDefault="007A41A3" w:rsidP="007A41A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747C5">
        <w:rPr>
          <w:rFonts w:ascii="Arial" w:hAnsi="Arial" w:cs="Arial"/>
          <w:bCs/>
        </w:rPr>
        <w:t>Od uchwały Zarządu Województwa Mazowieckiego w sprawie wyboru ofert i udzieleni</w:t>
      </w:r>
      <w:r w:rsidR="00962E56">
        <w:rPr>
          <w:rFonts w:ascii="Arial" w:hAnsi="Arial" w:cs="Arial"/>
          <w:bCs/>
        </w:rPr>
        <w:t>a</w:t>
      </w:r>
      <w:r w:rsidRPr="002747C5">
        <w:rPr>
          <w:rFonts w:ascii="Arial" w:hAnsi="Arial" w:cs="Arial"/>
          <w:bCs/>
        </w:rPr>
        <w:t xml:space="preserve"> </w:t>
      </w:r>
      <w:r w:rsidRPr="00596A4F">
        <w:rPr>
          <w:rFonts w:ascii="Arial" w:hAnsi="Arial" w:cs="Arial"/>
          <w:bCs/>
        </w:rPr>
        <w:t>dotacji nie przysługują środki odwoławcze.</w:t>
      </w:r>
    </w:p>
    <w:p w:rsidR="007A41A3" w:rsidRPr="00596A4F" w:rsidRDefault="007A41A3" w:rsidP="007A41A3">
      <w:pPr>
        <w:numPr>
          <w:ilvl w:val="0"/>
          <w:numId w:val="1"/>
        </w:numPr>
        <w:tabs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96A4F">
        <w:rPr>
          <w:rFonts w:ascii="Arial" w:hAnsi="Arial" w:cs="Arial"/>
          <w:bCs/>
        </w:rPr>
        <w:t xml:space="preserve">Przewidywany termin rozstrzygnięcia konkursu: </w:t>
      </w:r>
      <w:r w:rsidR="0046651E" w:rsidRPr="00FD6473">
        <w:rPr>
          <w:rFonts w:ascii="Arial" w:hAnsi="Arial" w:cs="Arial"/>
          <w:b/>
          <w:bCs/>
        </w:rPr>
        <w:t xml:space="preserve">do </w:t>
      </w:r>
      <w:r w:rsidR="00B354F5" w:rsidRPr="00FD6473">
        <w:rPr>
          <w:rFonts w:ascii="Arial" w:hAnsi="Arial" w:cs="Arial"/>
          <w:b/>
        </w:rPr>
        <w:t>3</w:t>
      </w:r>
      <w:r w:rsidR="00B354F5" w:rsidRPr="00596A4F">
        <w:rPr>
          <w:rFonts w:ascii="Arial" w:hAnsi="Arial" w:cs="Arial"/>
          <w:b/>
        </w:rPr>
        <w:t>0</w:t>
      </w:r>
      <w:r w:rsidRPr="00596A4F">
        <w:rPr>
          <w:rFonts w:ascii="Arial" w:hAnsi="Arial" w:cs="Arial"/>
          <w:b/>
        </w:rPr>
        <w:t xml:space="preserve"> maja 2018 r.</w:t>
      </w:r>
    </w:p>
    <w:p w:rsidR="007A41A3" w:rsidRPr="002747C5" w:rsidRDefault="007A41A3" w:rsidP="007A41A3">
      <w:pPr>
        <w:numPr>
          <w:ilvl w:val="0"/>
          <w:numId w:val="1"/>
        </w:numPr>
        <w:tabs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2747C5">
        <w:rPr>
          <w:rFonts w:ascii="Arial" w:hAnsi="Arial" w:cs="Arial"/>
        </w:rPr>
        <w:t xml:space="preserve">W przypadku rezygnacji oferenta/oferentów z realizacji zadania i odstąpienia </w:t>
      </w:r>
      <w:r w:rsidRPr="002747C5">
        <w:rPr>
          <w:rFonts w:ascii="Arial" w:hAnsi="Arial" w:cs="Arial"/>
        </w:rPr>
        <w:br/>
        <w:t>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:rsidR="00D079A2" w:rsidRPr="002747C5" w:rsidRDefault="00D079A2" w:rsidP="007A41A3">
      <w:pPr>
        <w:numPr>
          <w:ilvl w:val="0"/>
          <w:numId w:val="1"/>
        </w:numPr>
        <w:tabs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2747C5">
        <w:rPr>
          <w:rFonts w:ascii="Arial" w:hAnsi="Arial" w:cs="Arial"/>
        </w:rPr>
        <w:t>W przypadku gdy niemożliwe jest przekazanie dotacji z uwagi na brak rekomendowanych ofert w związku z niewystarczająca liczbą złożonych w konkursi</w:t>
      </w:r>
      <w:r w:rsidR="003F4CD2" w:rsidRPr="002747C5">
        <w:rPr>
          <w:rFonts w:ascii="Arial" w:hAnsi="Arial" w:cs="Arial"/>
        </w:rPr>
        <w:t>e ofert lub na podstawie pkt V.7 i V.13</w:t>
      </w:r>
      <w:r w:rsidRPr="002747C5">
        <w:rPr>
          <w:rFonts w:ascii="Arial" w:hAnsi="Arial" w:cs="Arial"/>
        </w:rPr>
        <w:t xml:space="preserve"> niniejszeg</w:t>
      </w:r>
      <w:r w:rsidR="00410C81" w:rsidRPr="002747C5">
        <w:rPr>
          <w:rFonts w:ascii="Arial" w:hAnsi="Arial" w:cs="Arial"/>
        </w:rPr>
        <w:t xml:space="preserve">o ogłoszenia, pozostałe środki </w:t>
      </w:r>
      <w:r w:rsidRPr="002747C5">
        <w:rPr>
          <w:rFonts w:ascii="Arial" w:hAnsi="Arial" w:cs="Arial"/>
        </w:rPr>
        <w:t xml:space="preserve">(w wysokości pozwalającej </w:t>
      </w:r>
      <w:r w:rsidR="0054389B">
        <w:rPr>
          <w:rFonts w:ascii="Arial" w:hAnsi="Arial" w:cs="Arial"/>
        </w:rPr>
        <w:br/>
      </w:r>
      <w:r w:rsidRPr="002747C5">
        <w:rPr>
          <w:rFonts w:ascii="Arial" w:hAnsi="Arial" w:cs="Arial"/>
        </w:rPr>
        <w:t xml:space="preserve">na realizację zadania) zostaną przeznaczone na wsparcie lub powierzenie realizacji zadania publicznego w trybie określonym w art. 19a ustawy z dnia 24 kwietnia 2003 r. </w:t>
      </w:r>
      <w:r w:rsidR="00D0004E">
        <w:rPr>
          <w:rFonts w:ascii="Arial" w:hAnsi="Arial" w:cs="Arial"/>
        </w:rPr>
        <w:br/>
      </w:r>
      <w:r w:rsidRPr="002747C5">
        <w:rPr>
          <w:rFonts w:ascii="Arial" w:hAnsi="Arial" w:cs="Arial"/>
        </w:rPr>
        <w:t>o dz</w:t>
      </w:r>
      <w:r w:rsidR="00410C81" w:rsidRPr="002747C5">
        <w:rPr>
          <w:rFonts w:ascii="Arial" w:hAnsi="Arial" w:cs="Arial"/>
        </w:rPr>
        <w:t xml:space="preserve">iałalności pożytku publicznego </w:t>
      </w:r>
      <w:r w:rsidRPr="002747C5">
        <w:rPr>
          <w:rFonts w:ascii="Arial" w:hAnsi="Arial" w:cs="Arial"/>
        </w:rPr>
        <w:t>i o wolontariacie.</w:t>
      </w:r>
    </w:p>
    <w:p w:rsidR="00D079A2" w:rsidRPr="002747C5" w:rsidRDefault="00D079A2" w:rsidP="00D079A2">
      <w:pPr>
        <w:spacing w:after="0" w:line="23" w:lineRule="atLeast"/>
        <w:ind w:left="425"/>
        <w:jc w:val="both"/>
        <w:rPr>
          <w:rFonts w:ascii="Arial" w:hAnsi="Arial" w:cs="Arial"/>
          <w:b/>
        </w:rPr>
      </w:pP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2747C5">
        <w:rPr>
          <w:rFonts w:ascii="Arial" w:hAnsi="Arial" w:cs="Arial"/>
          <w:i w:val="0"/>
          <w:sz w:val="22"/>
          <w:szCs w:val="22"/>
        </w:rPr>
        <w:t>Kryteria wyboru ofert</w:t>
      </w:r>
    </w:p>
    <w:p w:rsidR="007A41A3" w:rsidRPr="002747C5" w:rsidRDefault="007A41A3" w:rsidP="007A41A3">
      <w:pPr>
        <w:spacing w:after="0"/>
        <w:rPr>
          <w:rFonts w:ascii="Arial" w:hAnsi="Arial" w:cs="Arial"/>
        </w:rPr>
      </w:pPr>
    </w:p>
    <w:p w:rsidR="007A41A3" w:rsidRPr="002747C5" w:rsidRDefault="007A41A3" w:rsidP="007A41A3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b/>
        </w:rPr>
      </w:pPr>
      <w:r w:rsidRPr="002747C5">
        <w:rPr>
          <w:rFonts w:ascii="Arial" w:hAnsi="Arial" w:cs="Arial"/>
          <w:b/>
        </w:rPr>
        <w:t>Oferty nie będą rozpatrywane w sytuacji kiedy:</w:t>
      </w:r>
    </w:p>
    <w:p w:rsidR="007A41A3" w:rsidRPr="00962E56" w:rsidRDefault="00962E56" w:rsidP="00962E56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</w:rPr>
      </w:pPr>
      <w:r w:rsidRPr="00962E56">
        <w:rPr>
          <w:rFonts w:ascii="Arial" w:hAnsi="Arial" w:cs="Arial"/>
        </w:rPr>
        <w:t>oferent nie jest w świetle ustawy z dnia 24 kwietnia 2003 r. o działalności pożytku publicznego i o</w:t>
      </w:r>
      <w:r>
        <w:rPr>
          <w:rFonts w:ascii="Arial" w:hAnsi="Arial" w:cs="Arial"/>
        </w:rPr>
        <w:t xml:space="preserve"> </w:t>
      </w:r>
      <w:r w:rsidRPr="00962E56">
        <w:rPr>
          <w:rFonts w:ascii="Arial" w:hAnsi="Arial" w:cs="Arial"/>
        </w:rPr>
        <w:t>wolontariacie podmiotem uprawnionym do udziału w otwartym konkursie ofert;</w:t>
      </w:r>
    </w:p>
    <w:p w:rsidR="007A41A3" w:rsidRPr="002747C5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 xml:space="preserve">oferta jest złożona na niewłaściwym formularzu, i/lub forma złożenia oferty </w:t>
      </w:r>
      <w:r w:rsidRPr="002747C5">
        <w:rPr>
          <w:rFonts w:ascii="Arial" w:hAnsi="Arial" w:cs="Arial"/>
        </w:rPr>
        <w:br/>
        <w:t>jest niezgodna z formą określoną w ogłoszeniu konkursowym;</w:t>
      </w:r>
    </w:p>
    <w:p w:rsidR="007A41A3" w:rsidRPr="002747C5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oferta złożona została poza terminem wskazanym w ogłoszeniu o konkursie;</w:t>
      </w:r>
    </w:p>
    <w:p w:rsidR="007A41A3" w:rsidRPr="002747C5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cele statutowe oferenta nie mieszczą się w obszarze priorytetowym, w którym realizowany jest konkurs;</w:t>
      </w:r>
    </w:p>
    <w:p w:rsidR="007A41A3" w:rsidRPr="002747C5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:rsidR="006008ED" w:rsidRPr="002747C5" w:rsidRDefault="007A41A3" w:rsidP="006008ED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oferta nie przewiduje realizacji zadania adresowanego do mieszkańców województwa mazowieckiego;</w:t>
      </w:r>
    </w:p>
    <w:p w:rsidR="00B354F5" w:rsidRPr="002747C5" w:rsidRDefault="006008ED" w:rsidP="006008ED">
      <w:pPr>
        <w:pStyle w:val="Akapitzlist"/>
        <w:numPr>
          <w:ilvl w:val="0"/>
          <w:numId w:val="16"/>
        </w:numPr>
        <w:spacing w:after="0" w:line="23" w:lineRule="atLeast"/>
        <w:ind w:left="709" w:hanging="295"/>
        <w:jc w:val="both"/>
        <w:rPr>
          <w:rFonts w:ascii="Arial" w:hAnsi="Arial" w:cs="Arial"/>
          <w:b/>
          <w:bCs/>
        </w:rPr>
      </w:pPr>
      <w:r w:rsidRPr="002747C5">
        <w:rPr>
          <w:rFonts w:ascii="Arial" w:hAnsi="Arial" w:cs="Arial"/>
        </w:rPr>
        <w:t>oferta została złożona z przekroczeniem limitu liczby ofert od jednego oferenta określonego w niniejszym ogłoszeniu konkursowym.</w:t>
      </w:r>
    </w:p>
    <w:p w:rsidR="00AE793C" w:rsidRDefault="00AE793C" w:rsidP="00AE793C">
      <w:pPr>
        <w:pStyle w:val="Akapitzlist"/>
        <w:spacing w:after="0" w:line="23" w:lineRule="atLeast"/>
        <w:ind w:left="709"/>
        <w:jc w:val="both"/>
        <w:rPr>
          <w:rFonts w:ascii="Arial" w:hAnsi="Arial" w:cs="Arial"/>
          <w:b/>
          <w:bCs/>
        </w:rPr>
      </w:pPr>
    </w:p>
    <w:p w:rsidR="00962E56" w:rsidRDefault="00962E56" w:rsidP="00AE793C">
      <w:pPr>
        <w:pStyle w:val="Akapitzlist"/>
        <w:spacing w:after="0" w:line="23" w:lineRule="atLeast"/>
        <w:ind w:left="709"/>
        <w:jc w:val="both"/>
        <w:rPr>
          <w:rFonts w:ascii="Arial" w:hAnsi="Arial" w:cs="Arial"/>
          <w:b/>
          <w:bCs/>
        </w:rPr>
      </w:pPr>
    </w:p>
    <w:p w:rsidR="00962E56" w:rsidRDefault="00962E56" w:rsidP="00AE793C">
      <w:pPr>
        <w:pStyle w:val="Akapitzlist"/>
        <w:spacing w:after="0" w:line="23" w:lineRule="atLeast"/>
        <w:ind w:left="709"/>
        <w:jc w:val="both"/>
        <w:rPr>
          <w:rFonts w:ascii="Arial" w:hAnsi="Arial" w:cs="Arial"/>
          <w:b/>
          <w:bCs/>
        </w:rPr>
      </w:pPr>
    </w:p>
    <w:p w:rsidR="007A41A3" w:rsidRPr="002747C5" w:rsidRDefault="007A41A3" w:rsidP="007A41A3">
      <w:pPr>
        <w:pStyle w:val="Akapitzlist"/>
        <w:numPr>
          <w:ilvl w:val="0"/>
          <w:numId w:val="15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2747C5">
        <w:rPr>
          <w:rFonts w:ascii="Arial" w:hAnsi="Arial" w:cs="Arial"/>
          <w:b/>
          <w:bCs/>
        </w:rPr>
        <w:lastRenderedPageBreak/>
        <w:t>W trakcie oceny merytorycznej będą uwzględniane następujące kryteria: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2747C5" w:rsidRPr="002747C5" w:rsidTr="00EE4C54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</w:rPr>
              <w:t>Przyznana ocena punktowa</w:t>
            </w:r>
          </w:p>
        </w:tc>
      </w:tr>
      <w:tr w:rsidR="002747C5" w:rsidRPr="002747C5" w:rsidTr="00EE4C54">
        <w:trPr>
          <w:tblHeader/>
          <w:jc w:val="center"/>
        </w:trPr>
        <w:tc>
          <w:tcPr>
            <w:tcW w:w="7514" w:type="dxa"/>
          </w:tcPr>
          <w:p w:rsidR="007A41A3" w:rsidRPr="002747C5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możliwości realizacji zadania publicznego, w szczególności: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 xml:space="preserve">ocena czy zaproponowane w ofercie działania przyczynią </w:t>
            </w:r>
            <w:r w:rsidRPr="002747C5">
              <w:rPr>
                <w:rFonts w:ascii="Arial" w:hAnsi="Arial" w:cs="Arial"/>
              </w:rPr>
              <w:br/>
              <w:t xml:space="preserve">się do osiągnięcia zakładanych celów realizacji zadania publicznego, 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 xml:space="preserve">ocena adekwatności i innowacyjności zaproponowanych działań </w:t>
            </w:r>
            <w:r w:rsidRPr="002747C5">
              <w:rPr>
                <w:rFonts w:ascii="Arial" w:hAnsi="Arial" w:cs="Arial"/>
              </w:rPr>
              <w:br/>
              <w:t xml:space="preserve">do zakresu zadania konkursowego, 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 xml:space="preserve">do </w:t>
            </w:r>
            <w:r w:rsidR="001A5B7F" w:rsidRPr="002747C5">
              <w:rPr>
                <w:rFonts w:ascii="Arial" w:hAnsi="Arial" w:cs="Arial"/>
                <w:kern w:val="2"/>
              </w:rPr>
              <w:t>25</w:t>
            </w:r>
          </w:p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  <w:r w:rsidRPr="002747C5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2747C5" w:rsidRPr="002747C5" w:rsidTr="00EE4C54">
        <w:trPr>
          <w:tblHeader/>
          <w:jc w:val="center"/>
        </w:trPr>
        <w:tc>
          <w:tcPr>
            <w:tcW w:w="7514" w:type="dxa"/>
          </w:tcPr>
          <w:p w:rsidR="007A41A3" w:rsidRPr="002747C5" w:rsidRDefault="007A41A3" w:rsidP="00EE4C5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747C5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 xml:space="preserve">ocena kwalifikacji i doświadczenia personelu proponowanego </w:t>
            </w:r>
            <w:r w:rsidRPr="002747C5">
              <w:rPr>
                <w:rFonts w:ascii="Arial" w:hAnsi="Arial" w:cs="Arial"/>
              </w:rPr>
              <w:br/>
              <w:t>do realizacji zadania,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 xml:space="preserve">ocena rzetelności i terminowości oraz sposobu rozliczenia środków </w:t>
            </w:r>
            <w:r w:rsidRPr="002747C5">
              <w:rPr>
                <w:rFonts w:ascii="Arial" w:hAnsi="Arial" w:cs="Arial"/>
              </w:rPr>
              <w:br/>
              <w:t>na realizację zadań publicznych w latach poprzednich.</w:t>
            </w:r>
          </w:p>
        </w:tc>
        <w:tc>
          <w:tcPr>
            <w:tcW w:w="1559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 xml:space="preserve">do </w:t>
            </w:r>
            <w:r w:rsidR="001A5B7F" w:rsidRPr="002747C5">
              <w:rPr>
                <w:rFonts w:ascii="Arial" w:hAnsi="Arial" w:cs="Arial"/>
                <w:kern w:val="2"/>
              </w:rPr>
              <w:t>30</w:t>
            </w:r>
          </w:p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  <w:r w:rsidRPr="002747C5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2747C5" w:rsidRPr="002747C5" w:rsidTr="00EE4C54">
        <w:trPr>
          <w:tblHeader/>
          <w:jc w:val="center"/>
        </w:trPr>
        <w:tc>
          <w:tcPr>
            <w:tcW w:w="7514" w:type="dxa"/>
          </w:tcPr>
          <w:p w:rsidR="007A41A3" w:rsidRPr="002747C5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 w:rsidRPr="002747C5">
              <w:rPr>
                <w:rFonts w:ascii="Arial" w:hAnsi="Arial" w:cs="Arial"/>
              </w:rPr>
              <w:br/>
              <w:t>z innych źródeł, w szczególności: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racjonalności i efektywności zaplanowanych wydatków,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niezbędności wydatków do realizacji zadania i osiągania jego celów,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 xml:space="preserve">ocena prawidłowości sporządzenia kosztorysu i kwalifikowalności kosztów (przejrzystość i poprawność rachunkowa, zgodność </w:t>
            </w:r>
            <w:r w:rsidRPr="002747C5">
              <w:rPr>
                <w:rFonts w:ascii="Arial" w:hAnsi="Arial" w:cs="Arial"/>
              </w:rPr>
              <w:br/>
              <w:t>z założonymi limitami określonymi w ogłoszeniu konkursowym, brak konieczności modyfikacji na etapie oceny formalnej),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zgodności proponowanych stawek jednostkowych ze stawkami rynkowymi.</w:t>
            </w:r>
          </w:p>
        </w:tc>
        <w:tc>
          <w:tcPr>
            <w:tcW w:w="1559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>do 25</w:t>
            </w:r>
          </w:p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  <w:r w:rsidRPr="002747C5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2747C5" w:rsidRPr="002747C5" w:rsidTr="00EE4C54">
        <w:trPr>
          <w:tblHeader/>
          <w:jc w:val="center"/>
        </w:trPr>
        <w:tc>
          <w:tcPr>
            <w:tcW w:w="7514" w:type="dxa"/>
          </w:tcPr>
          <w:p w:rsidR="007A41A3" w:rsidRPr="002747C5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:rsidR="007A41A3" w:rsidRPr="002747C5" w:rsidRDefault="007A41A3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>do 10</w:t>
            </w:r>
          </w:p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  <w:r w:rsidRPr="002747C5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2747C5" w:rsidRPr="002747C5" w:rsidTr="00EE4C54">
        <w:trPr>
          <w:tblHeader/>
          <w:jc w:val="center"/>
        </w:trPr>
        <w:tc>
          <w:tcPr>
            <w:tcW w:w="7514" w:type="dxa"/>
          </w:tcPr>
          <w:p w:rsidR="007A41A3" w:rsidRPr="002747C5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Ocena innych kryteriów wynikających ze specyfiki zadania konkursowego:</w:t>
            </w:r>
          </w:p>
          <w:p w:rsidR="002F7C06" w:rsidRPr="002747C5" w:rsidRDefault="002F7C06" w:rsidP="002F7C06">
            <w:pPr>
              <w:numPr>
                <w:ilvl w:val="0"/>
                <w:numId w:val="33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 xml:space="preserve">atrakcyjność miejsca, dobre warunki bytowe (od 0 do </w:t>
            </w:r>
            <w:r w:rsidR="004F5C9A">
              <w:rPr>
                <w:rFonts w:ascii="Arial" w:hAnsi="Arial" w:cs="Arial"/>
              </w:rPr>
              <w:t>4</w:t>
            </w:r>
            <w:r w:rsidRPr="002747C5">
              <w:rPr>
                <w:rFonts w:ascii="Arial" w:hAnsi="Arial" w:cs="Arial"/>
              </w:rPr>
              <w:t xml:space="preserve"> pkt);</w:t>
            </w:r>
          </w:p>
          <w:p w:rsidR="007A41A3" w:rsidRPr="002747C5" w:rsidRDefault="0092297E" w:rsidP="004F5C9A">
            <w:pPr>
              <w:numPr>
                <w:ilvl w:val="0"/>
                <w:numId w:val="33"/>
              </w:numPr>
              <w:tabs>
                <w:tab w:val="left" w:pos="360"/>
                <w:tab w:val="left" w:pos="993"/>
              </w:tabs>
              <w:spacing w:after="0"/>
              <w:jc w:val="both"/>
              <w:rPr>
                <w:rFonts w:ascii="Arial" w:hAnsi="Arial" w:cs="Arial"/>
              </w:rPr>
            </w:pPr>
            <w:r w:rsidRPr="002747C5">
              <w:rPr>
                <w:rFonts w:ascii="Arial" w:hAnsi="Arial" w:cs="Arial"/>
              </w:rPr>
              <w:t>pochodzenie uczestników projektu</w:t>
            </w:r>
            <w:r w:rsidR="002F7C06" w:rsidRPr="002747C5">
              <w:rPr>
                <w:rFonts w:ascii="Arial" w:hAnsi="Arial" w:cs="Arial"/>
              </w:rPr>
              <w:t xml:space="preserve"> z terenów gmin wiejskich województwa mazowieckiego, liczba uczestników oraz planowane w ofercie działania adekwatne do wnioskowanej kwoty dotacji </w:t>
            </w:r>
            <w:r w:rsidR="0054389B">
              <w:rPr>
                <w:rFonts w:ascii="Arial" w:hAnsi="Arial" w:cs="Arial"/>
              </w:rPr>
              <w:br/>
            </w:r>
            <w:r w:rsidR="002F7C06" w:rsidRPr="002747C5">
              <w:rPr>
                <w:rFonts w:ascii="Arial" w:hAnsi="Arial" w:cs="Arial"/>
              </w:rPr>
              <w:t xml:space="preserve">(od 0 do </w:t>
            </w:r>
            <w:r w:rsidR="004F5C9A">
              <w:rPr>
                <w:rFonts w:ascii="Arial" w:hAnsi="Arial" w:cs="Arial"/>
              </w:rPr>
              <w:t>6</w:t>
            </w:r>
            <w:r w:rsidR="002F7C06" w:rsidRPr="002747C5">
              <w:rPr>
                <w:rFonts w:ascii="Arial" w:hAnsi="Arial" w:cs="Arial"/>
              </w:rPr>
              <w:t xml:space="preserve"> pkt).</w:t>
            </w:r>
          </w:p>
        </w:tc>
        <w:tc>
          <w:tcPr>
            <w:tcW w:w="1559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276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  <w:r w:rsidRPr="002747C5">
              <w:rPr>
                <w:rFonts w:ascii="Arial" w:hAnsi="Arial" w:cs="Arial"/>
                <w:color w:val="FFFFFF" w:themeColor="background1"/>
              </w:rPr>
              <w:t>Do uzupełnienia</w:t>
            </w:r>
          </w:p>
        </w:tc>
      </w:tr>
      <w:tr w:rsidR="007A41A3" w:rsidRPr="002747C5" w:rsidTr="002F7C06">
        <w:trPr>
          <w:trHeight w:val="324"/>
          <w:tblHeader/>
          <w:jc w:val="center"/>
        </w:trPr>
        <w:tc>
          <w:tcPr>
            <w:tcW w:w="7514" w:type="dxa"/>
          </w:tcPr>
          <w:p w:rsidR="007A41A3" w:rsidRPr="002747C5" w:rsidRDefault="007A41A3" w:rsidP="00491815">
            <w:pPr>
              <w:spacing w:after="0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:rsidR="007A41A3" w:rsidRPr="002747C5" w:rsidRDefault="007A41A3" w:rsidP="002F7C0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2747C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7A41A3" w:rsidRPr="002747C5" w:rsidRDefault="007A41A3" w:rsidP="00EE4C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  <w:proofErr w:type="spellStart"/>
            <w:r w:rsidRPr="002747C5">
              <w:rPr>
                <w:rFonts w:ascii="Arial" w:hAnsi="Arial" w:cs="Arial"/>
                <w:color w:val="FFFFFF" w:themeColor="background1"/>
              </w:rPr>
              <w:t>upełnienia</w:t>
            </w:r>
            <w:proofErr w:type="spellEnd"/>
          </w:p>
        </w:tc>
      </w:tr>
    </w:tbl>
    <w:p w:rsidR="007A41A3" w:rsidRPr="002747C5" w:rsidRDefault="007A41A3" w:rsidP="007A41A3">
      <w:pPr>
        <w:spacing w:after="0"/>
        <w:rPr>
          <w:rFonts w:ascii="Arial" w:hAnsi="Arial" w:cs="Arial"/>
          <w:b/>
        </w:rPr>
      </w:pP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2747C5">
        <w:rPr>
          <w:rFonts w:ascii="Arial" w:hAnsi="Arial" w:cs="Arial"/>
          <w:i w:val="0"/>
          <w:sz w:val="22"/>
          <w:szCs w:val="22"/>
        </w:rPr>
        <w:lastRenderedPageBreak/>
        <w:t xml:space="preserve">Informacja o </w:t>
      </w:r>
      <w:r w:rsidRPr="002747C5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2747C5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:rsidR="007A41A3" w:rsidRPr="002747C5" w:rsidRDefault="007A41A3" w:rsidP="007A41A3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6870A4" w:rsidRPr="002747C5" w:rsidRDefault="006870A4" w:rsidP="00620FAE">
      <w:pPr>
        <w:spacing w:after="0"/>
        <w:jc w:val="both"/>
        <w:rPr>
          <w:rFonts w:ascii="Arial" w:hAnsi="Arial" w:cs="Arial"/>
        </w:rPr>
      </w:pPr>
      <w:r w:rsidRPr="002747C5">
        <w:rPr>
          <w:rFonts w:ascii="Arial" w:hAnsi="Arial" w:cs="Arial"/>
        </w:rPr>
        <w:t>W roku ogłoszenia otwartego konkursu ofert Województwo Mazowieckie nie zlecało realizacji zadania</w:t>
      </w:r>
      <w:r w:rsidR="00620FAE" w:rsidRPr="002747C5">
        <w:rPr>
          <w:rFonts w:ascii="Arial" w:hAnsi="Arial" w:cs="Arial"/>
        </w:rPr>
        <w:t xml:space="preserve"> </w:t>
      </w:r>
      <w:r w:rsidR="00962E56">
        <w:rPr>
          <w:rFonts w:ascii="Arial" w:hAnsi="Arial" w:cs="Arial"/>
        </w:rPr>
        <w:t xml:space="preserve">publicznego </w:t>
      </w:r>
      <w:r w:rsidR="00620FAE" w:rsidRPr="002747C5">
        <w:rPr>
          <w:rFonts w:ascii="Arial" w:hAnsi="Arial" w:cs="Arial"/>
        </w:rPr>
        <w:t xml:space="preserve">obszarze </w:t>
      </w:r>
      <w:r w:rsidR="00620FAE" w:rsidRPr="002747C5">
        <w:rPr>
          <w:rStyle w:val="Pogrubienie"/>
          <w:rFonts w:ascii="Arial" w:hAnsi="Arial" w:cs="Arial"/>
          <w:b w:val="0"/>
        </w:rPr>
        <w:t xml:space="preserve">„Przeciwdziałanie uzależnieniom i patologiom społecznym”, </w:t>
      </w:r>
      <w:r w:rsidR="00620FAE" w:rsidRPr="002747C5">
        <w:rPr>
          <w:rStyle w:val="Pogrubienie"/>
          <w:rFonts w:ascii="Arial" w:hAnsi="Arial" w:cs="Arial"/>
          <w:b w:val="0"/>
        </w:rPr>
        <w:br/>
        <w:t>w podobszarze „Działania na rzecz profilaktyki i rozwiązywania problemów alkoholowych” pn.</w:t>
      </w:r>
      <w:r w:rsidRPr="002747C5">
        <w:rPr>
          <w:rFonts w:ascii="Arial" w:hAnsi="Arial" w:cs="Arial"/>
        </w:rPr>
        <w:t xml:space="preserve"> „Wspieranie realizacji programów profilaktyczno-terapeutycznych dla dzieci i młodzieży </w:t>
      </w:r>
      <w:r w:rsidR="00B432DD" w:rsidRPr="002747C5">
        <w:rPr>
          <w:rFonts w:ascii="Arial" w:hAnsi="Arial" w:cs="Arial"/>
        </w:rPr>
        <w:br/>
      </w:r>
      <w:r w:rsidRPr="002747C5">
        <w:rPr>
          <w:rFonts w:ascii="Arial" w:hAnsi="Arial" w:cs="Arial"/>
        </w:rPr>
        <w:t>z rodzin dotkniętych skutkami alkoholizmu, realizowanych w trakcie wakacji pn.: „Na wakacje po uśmiech”</w:t>
      </w:r>
      <w:r w:rsidR="00620FAE" w:rsidRPr="002747C5">
        <w:rPr>
          <w:rFonts w:ascii="Arial" w:hAnsi="Arial" w:cs="Arial"/>
        </w:rPr>
        <w:t>”</w:t>
      </w:r>
      <w:r w:rsidRPr="002747C5">
        <w:rPr>
          <w:rFonts w:ascii="Arial" w:hAnsi="Arial" w:cs="Arial"/>
        </w:rPr>
        <w:t>.</w:t>
      </w:r>
    </w:p>
    <w:p w:rsidR="006870A4" w:rsidRPr="002747C5" w:rsidRDefault="006870A4" w:rsidP="006870A4">
      <w:pPr>
        <w:tabs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</w:p>
    <w:p w:rsidR="006870A4" w:rsidRPr="002747C5" w:rsidRDefault="006870A4" w:rsidP="00711380">
      <w:pPr>
        <w:tabs>
          <w:tab w:val="left" w:pos="360"/>
        </w:tabs>
        <w:spacing w:after="0"/>
        <w:jc w:val="both"/>
        <w:rPr>
          <w:rFonts w:ascii="Arial" w:hAnsi="Arial" w:cs="Arial"/>
          <w:bCs/>
        </w:rPr>
      </w:pPr>
      <w:r w:rsidRPr="002747C5">
        <w:rPr>
          <w:rFonts w:ascii="Arial" w:eastAsia="Times New Roman" w:hAnsi="Arial" w:cs="Arial"/>
          <w:lang w:eastAsia="pl-PL"/>
        </w:rPr>
        <w:t>W</w:t>
      </w:r>
      <w:r w:rsidR="00230D9D" w:rsidRPr="002747C5">
        <w:rPr>
          <w:rFonts w:ascii="Arial" w:eastAsia="Times New Roman" w:hAnsi="Arial" w:cs="Arial"/>
          <w:lang w:eastAsia="pl-PL"/>
        </w:rPr>
        <w:t xml:space="preserve"> roku</w:t>
      </w:r>
      <w:r w:rsidRPr="002747C5">
        <w:rPr>
          <w:rFonts w:ascii="Arial" w:eastAsia="Times New Roman" w:hAnsi="Arial" w:cs="Arial"/>
          <w:lang w:eastAsia="pl-PL"/>
        </w:rPr>
        <w:t xml:space="preserve"> 2017</w:t>
      </w:r>
      <w:r w:rsidR="00230D9D" w:rsidRPr="002747C5">
        <w:rPr>
          <w:rFonts w:ascii="Arial" w:eastAsia="Times New Roman" w:hAnsi="Arial" w:cs="Arial"/>
          <w:lang w:eastAsia="pl-PL"/>
        </w:rPr>
        <w:t xml:space="preserve"> r. Województwo</w:t>
      </w:r>
      <w:r w:rsidR="00711380" w:rsidRPr="002747C5">
        <w:rPr>
          <w:rFonts w:ascii="Arial" w:eastAsia="Times New Roman" w:hAnsi="Arial" w:cs="Arial"/>
          <w:lang w:eastAsia="pl-PL"/>
        </w:rPr>
        <w:t xml:space="preserve"> Mazowieckie zrealizowało konkurs ofert na realizacje zadania </w:t>
      </w:r>
      <w:r w:rsidR="00711380" w:rsidRPr="002747C5">
        <w:rPr>
          <w:rFonts w:ascii="Arial" w:hAnsi="Arial" w:cs="Arial"/>
        </w:rPr>
        <w:t xml:space="preserve">obszarze </w:t>
      </w:r>
      <w:r w:rsidR="00711380" w:rsidRPr="002747C5">
        <w:rPr>
          <w:rStyle w:val="Pogrubienie"/>
          <w:rFonts w:ascii="Arial" w:hAnsi="Arial" w:cs="Arial"/>
          <w:b w:val="0"/>
        </w:rPr>
        <w:t>„Przeciwdziałanie uzależnieniom i patologiom społecznym”, w podobszarze „Działania na rzecz profilaktyki i rozwiązywania problemów alkoholowych” pn.</w:t>
      </w:r>
      <w:r w:rsidR="00711380" w:rsidRPr="002747C5">
        <w:rPr>
          <w:rFonts w:ascii="Arial" w:hAnsi="Arial" w:cs="Arial"/>
        </w:rPr>
        <w:t xml:space="preserve"> „Wspieranie realizacji programów profilaktyczno-terapeutycznych dla dzieci i młodzieży z rodzin dotkniętych skutkami alkoholizmu, realizowanych w trakcie wakacji pn.: „Na wakacje </w:t>
      </w:r>
      <w:r w:rsidR="00B432DD" w:rsidRPr="002747C5">
        <w:rPr>
          <w:rFonts w:ascii="Arial" w:hAnsi="Arial" w:cs="Arial"/>
        </w:rPr>
        <w:br/>
      </w:r>
      <w:r w:rsidR="00711380" w:rsidRPr="002747C5">
        <w:rPr>
          <w:rFonts w:ascii="Arial" w:hAnsi="Arial" w:cs="Arial"/>
        </w:rPr>
        <w:t>po uśmiech”” w którym łączna kwota przyznanych dotacji wyniosła</w:t>
      </w:r>
      <w:r w:rsidRPr="002747C5">
        <w:rPr>
          <w:rStyle w:val="Pogrubienie"/>
          <w:rFonts w:ascii="Arial" w:hAnsi="Arial" w:cs="Arial"/>
        </w:rPr>
        <w:t xml:space="preserve"> </w:t>
      </w:r>
      <w:r w:rsidR="00E37FEA" w:rsidRPr="002747C5">
        <w:rPr>
          <w:rFonts w:ascii="Arial" w:eastAsia="Times New Roman" w:hAnsi="Arial" w:cs="Arial"/>
          <w:lang w:eastAsia="pl-PL"/>
        </w:rPr>
        <w:t>1 199 279,00 zł.</w:t>
      </w:r>
    </w:p>
    <w:p w:rsidR="006870A4" w:rsidRPr="002747C5" w:rsidRDefault="006870A4" w:rsidP="006870A4">
      <w:pPr>
        <w:tabs>
          <w:tab w:val="left" w:pos="360"/>
        </w:tabs>
        <w:spacing w:after="0"/>
        <w:rPr>
          <w:rFonts w:ascii="Arial" w:hAnsi="Arial" w:cs="Arial"/>
        </w:rPr>
      </w:pPr>
    </w:p>
    <w:p w:rsidR="007A41A3" w:rsidRPr="002747C5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2747C5">
        <w:rPr>
          <w:rFonts w:ascii="Arial" w:hAnsi="Arial" w:cs="Arial"/>
          <w:i w:val="0"/>
          <w:sz w:val="22"/>
          <w:szCs w:val="22"/>
        </w:rPr>
        <w:t xml:space="preserve">Dodatkowych informacji udzielają pracownicy </w:t>
      </w:r>
      <w:r w:rsidR="006870A4" w:rsidRPr="002747C5">
        <w:rPr>
          <w:rFonts w:ascii="Arial" w:hAnsi="Arial" w:cs="Arial"/>
          <w:i w:val="0"/>
          <w:sz w:val="22"/>
          <w:szCs w:val="22"/>
        </w:rPr>
        <w:t xml:space="preserve">Wydziału ds. współpracy </w:t>
      </w:r>
      <w:r w:rsidR="00B432DD" w:rsidRPr="002747C5">
        <w:rPr>
          <w:rFonts w:ascii="Arial" w:hAnsi="Arial" w:cs="Arial"/>
          <w:i w:val="0"/>
          <w:sz w:val="22"/>
          <w:szCs w:val="22"/>
        </w:rPr>
        <w:br/>
      </w:r>
      <w:r w:rsidR="006870A4" w:rsidRPr="002747C5">
        <w:rPr>
          <w:rFonts w:ascii="Arial" w:hAnsi="Arial" w:cs="Arial"/>
          <w:i w:val="0"/>
          <w:sz w:val="22"/>
          <w:szCs w:val="22"/>
        </w:rPr>
        <w:t xml:space="preserve">z organizacjami pozarządowymi w zakresie problemów alkoholowych </w:t>
      </w:r>
      <w:r w:rsidR="00B432DD" w:rsidRPr="002747C5">
        <w:rPr>
          <w:rFonts w:ascii="Arial" w:hAnsi="Arial" w:cs="Arial"/>
          <w:i w:val="0"/>
          <w:sz w:val="22"/>
          <w:szCs w:val="22"/>
        </w:rPr>
        <w:br/>
      </w:r>
      <w:r w:rsidR="006870A4" w:rsidRPr="002747C5">
        <w:rPr>
          <w:rFonts w:ascii="Arial" w:hAnsi="Arial" w:cs="Arial"/>
          <w:i w:val="0"/>
          <w:sz w:val="22"/>
          <w:szCs w:val="22"/>
        </w:rPr>
        <w:t>i przeciwdziałania narkomanii</w:t>
      </w:r>
      <w:r w:rsidRPr="002747C5">
        <w:rPr>
          <w:rFonts w:ascii="Arial" w:hAnsi="Arial" w:cs="Arial"/>
          <w:i w:val="0"/>
          <w:sz w:val="22"/>
          <w:szCs w:val="22"/>
        </w:rPr>
        <w:t xml:space="preserve"> Mazowieckiego Centrum Polityki Społecznej </w:t>
      </w:r>
      <w:r w:rsidR="0054389B">
        <w:rPr>
          <w:rFonts w:ascii="Arial" w:hAnsi="Arial" w:cs="Arial"/>
          <w:i w:val="0"/>
          <w:sz w:val="22"/>
          <w:szCs w:val="22"/>
        </w:rPr>
        <w:br/>
      </w:r>
      <w:r w:rsidRPr="002747C5">
        <w:rPr>
          <w:rFonts w:ascii="Arial" w:hAnsi="Arial" w:cs="Arial"/>
          <w:i w:val="0"/>
          <w:sz w:val="22"/>
          <w:szCs w:val="22"/>
        </w:rPr>
        <w:t xml:space="preserve">pod numerem telefonu (22) 622 42 32 w. </w:t>
      </w:r>
      <w:r w:rsidR="00962E56">
        <w:rPr>
          <w:rFonts w:ascii="Arial" w:hAnsi="Arial" w:cs="Arial"/>
          <w:i w:val="0"/>
          <w:sz w:val="22"/>
          <w:szCs w:val="22"/>
        </w:rPr>
        <w:t>10 lub</w:t>
      </w:r>
      <w:r w:rsidR="006870A4" w:rsidRPr="002747C5">
        <w:rPr>
          <w:rFonts w:ascii="Arial" w:hAnsi="Arial" w:cs="Arial"/>
          <w:i w:val="0"/>
          <w:sz w:val="22"/>
          <w:szCs w:val="22"/>
        </w:rPr>
        <w:t xml:space="preserve"> 42.</w:t>
      </w:r>
    </w:p>
    <w:p w:rsidR="00B3245C" w:rsidRPr="002747C5" w:rsidRDefault="00B3245C"/>
    <w:sectPr w:rsidR="00B3245C" w:rsidRPr="002747C5" w:rsidSect="00A445B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B7" w:rsidRDefault="008957B7" w:rsidP="007A41A3">
      <w:pPr>
        <w:spacing w:after="0" w:line="240" w:lineRule="auto"/>
      </w:pPr>
      <w:r>
        <w:separator/>
      </w:r>
    </w:p>
  </w:endnote>
  <w:endnote w:type="continuationSeparator" w:id="0">
    <w:p w:rsidR="008957B7" w:rsidRDefault="008957B7" w:rsidP="007A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8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86C56" w:rsidRPr="002B6FAD" w:rsidRDefault="00E65715">
        <w:pPr>
          <w:pStyle w:val="Stopka"/>
          <w:jc w:val="center"/>
          <w:rPr>
            <w:rFonts w:ascii="Arial" w:hAnsi="Arial" w:cs="Arial"/>
          </w:rPr>
        </w:pPr>
        <w:r w:rsidRPr="002B6FAD">
          <w:rPr>
            <w:rFonts w:ascii="Arial" w:hAnsi="Arial" w:cs="Arial"/>
          </w:rPr>
          <w:fldChar w:fldCharType="begin"/>
        </w:r>
        <w:r w:rsidRPr="002B6FAD">
          <w:rPr>
            <w:rFonts w:ascii="Arial" w:hAnsi="Arial" w:cs="Arial"/>
          </w:rPr>
          <w:instrText>PAGE   \* MERGEFORMAT</w:instrText>
        </w:r>
        <w:r w:rsidRPr="002B6FAD">
          <w:rPr>
            <w:rFonts w:ascii="Arial" w:hAnsi="Arial" w:cs="Arial"/>
          </w:rPr>
          <w:fldChar w:fldCharType="separate"/>
        </w:r>
        <w:r w:rsidR="00E11CED">
          <w:rPr>
            <w:rFonts w:ascii="Arial" w:hAnsi="Arial" w:cs="Arial"/>
            <w:noProof/>
          </w:rPr>
          <w:t>1</w:t>
        </w:r>
        <w:r w:rsidRPr="002B6FAD">
          <w:rPr>
            <w:rFonts w:ascii="Arial" w:hAnsi="Arial" w:cs="Arial"/>
          </w:rPr>
          <w:fldChar w:fldCharType="end"/>
        </w:r>
      </w:p>
    </w:sdtContent>
  </w:sdt>
  <w:p w:rsidR="00C86C56" w:rsidRDefault="0089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B7" w:rsidRDefault="008957B7" w:rsidP="007A41A3">
      <w:pPr>
        <w:spacing w:after="0" w:line="240" w:lineRule="auto"/>
      </w:pPr>
      <w:r>
        <w:separator/>
      </w:r>
    </w:p>
  </w:footnote>
  <w:footnote w:type="continuationSeparator" w:id="0">
    <w:p w:rsidR="008957B7" w:rsidRDefault="008957B7" w:rsidP="007A41A3">
      <w:pPr>
        <w:spacing w:after="0" w:line="240" w:lineRule="auto"/>
      </w:pPr>
      <w:r>
        <w:continuationSeparator/>
      </w:r>
    </w:p>
  </w:footnote>
  <w:footnote w:id="1">
    <w:p w:rsidR="007A41A3" w:rsidRPr="00270434" w:rsidRDefault="007A41A3" w:rsidP="007A41A3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http://www.dialog.mazovia.pl/zasady_przyznawania_dotacji.html</w:t>
      </w:r>
    </w:p>
  </w:footnote>
  <w:footnote w:id="2">
    <w:p w:rsidR="007A41A3" w:rsidRPr="00A900AC" w:rsidRDefault="007A41A3" w:rsidP="007A41A3">
      <w:pPr>
        <w:spacing w:after="0"/>
        <w:ind w:left="283" w:hanging="283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 składników majątku, niepowodujących powstania faktycznego wydatku pieniężnego np. nieruchomości, środków</w:t>
      </w:r>
      <w:r w:rsidRPr="00A900AC">
        <w:rPr>
          <w:rFonts w:ascii="Arial" w:hAnsi="Arial" w:cs="Arial"/>
          <w:sz w:val="18"/>
          <w:szCs w:val="18"/>
        </w:rPr>
        <w:t xml:space="preserve"> transportu, maszyn, urządzeń. Zasobem rzeczowym może być również zasób udostępniony, względnie usługa świadczona na rzecz tej</w:t>
      </w:r>
      <w:r w:rsidR="00726943">
        <w:rPr>
          <w:rFonts w:ascii="Arial" w:hAnsi="Arial" w:cs="Arial"/>
          <w:sz w:val="18"/>
          <w:szCs w:val="18"/>
        </w:rPr>
        <w:t xml:space="preserve"> </w:t>
      </w:r>
      <w:r w:rsidRPr="00A900AC">
        <w:rPr>
          <w:rFonts w:ascii="Arial" w:hAnsi="Arial" w:cs="Arial"/>
          <w:sz w:val="18"/>
          <w:szCs w:val="18"/>
        </w:rPr>
        <w:t xml:space="preserve">organizacji przez inny podmiot nieodpłatnie (np. usługa transportowa, hotelowa, poligraficzna itp.) planowana do wykorzystania w realizacji zadania publicznego. Kalkulacja wartości wkładu rzeczowego jest dokonywana jedynie w zakresie w jakim wkład ten będzie wykorzystany podczas realizacji zadania publicznego (np. w oparciu o koszt wynajęcia danej rzeczy) </w:t>
      </w:r>
      <w:r>
        <w:rPr>
          <w:rFonts w:ascii="Arial" w:hAnsi="Arial" w:cs="Arial"/>
          <w:sz w:val="18"/>
          <w:szCs w:val="18"/>
        </w:rPr>
        <w:br/>
      </w:r>
      <w:r w:rsidRPr="00A900AC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3">
    <w:p w:rsidR="007A41A3" w:rsidRPr="0001426F" w:rsidRDefault="007A41A3" w:rsidP="007A41A3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01426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1426F">
        <w:rPr>
          <w:rFonts w:ascii="Arial" w:hAnsi="Arial" w:cs="Arial"/>
          <w:sz w:val="18"/>
          <w:szCs w:val="18"/>
        </w:rPr>
        <w:t>http://www.dialog.mazovia.pl/konkursy_ofert/formularze_i_instrukcje.html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71747D"/>
    <w:multiLevelType w:val="hybridMultilevel"/>
    <w:tmpl w:val="FC6448F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3E35"/>
    <w:multiLevelType w:val="hybridMultilevel"/>
    <w:tmpl w:val="A8DA3B14"/>
    <w:lvl w:ilvl="0" w:tplc="EBB04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3747"/>
    <w:multiLevelType w:val="hybridMultilevel"/>
    <w:tmpl w:val="47C4A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A5603DC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0977"/>
    <w:multiLevelType w:val="hybridMultilevel"/>
    <w:tmpl w:val="204A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B2EF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2BFC"/>
    <w:multiLevelType w:val="hybridMultilevel"/>
    <w:tmpl w:val="349498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487875"/>
    <w:multiLevelType w:val="hybridMultilevel"/>
    <w:tmpl w:val="CF50CF6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3209503F"/>
    <w:multiLevelType w:val="hybridMultilevel"/>
    <w:tmpl w:val="291ED9CA"/>
    <w:lvl w:ilvl="0" w:tplc="C0946DDA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8B3408"/>
    <w:multiLevelType w:val="hybridMultilevel"/>
    <w:tmpl w:val="94DEB31A"/>
    <w:lvl w:ilvl="0" w:tplc="840C65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03E5645"/>
    <w:multiLevelType w:val="hybridMultilevel"/>
    <w:tmpl w:val="0EB0E08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27D52"/>
    <w:multiLevelType w:val="hybridMultilevel"/>
    <w:tmpl w:val="01C4F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D09FE"/>
    <w:multiLevelType w:val="hybridMultilevel"/>
    <w:tmpl w:val="2E1E9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A5F0D11"/>
    <w:multiLevelType w:val="hybridMultilevel"/>
    <w:tmpl w:val="A6126912"/>
    <w:lvl w:ilvl="0" w:tplc="41F25B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07F56"/>
    <w:multiLevelType w:val="hybridMultilevel"/>
    <w:tmpl w:val="C11836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1"/>
  </w:num>
  <w:num w:numId="5">
    <w:abstractNumId w:val="19"/>
  </w:num>
  <w:num w:numId="6">
    <w:abstractNumId w:val="20"/>
  </w:num>
  <w:num w:numId="7">
    <w:abstractNumId w:val="26"/>
  </w:num>
  <w:num w:numId="8">
    <w:abstractNumId w:val="29"/>
  </w:num>
  <w:num w:numId="9">
    <w:abstractNumId w:val="11"/>
  </w:num>
  <w:num w:numId="10">
    <w:abstractNumId w:val="10"/>
  </w:num>
  <w:num w:numId="11">
    <w:abstractNumId w:val="18"/>
  </w:num>
  <w:num w:numId="12">
    <w:abstractNumId w:val="8"/>
  </w:num>
  <w:num w:numId="13">
    <w:abstractNumId w:val="28"/>
  </w:num>
  <w:num w:numId="14">
    <w:abstractNumId w:val="2"/>
  </w:num>
  <w:num w:numId="15">
    <w:abstractNumId w:val="12"/>
  </w:num>
  <w:num w:numId="16">
    <w:abstractNumId w:val="15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22"/>
  </w:num>
  <w:num w:numId="24">
    <w:abstractNumId w:val="2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A3"/>
    <w:rsid w:val="00026AFD"/>
    <w:rsid w:val="00036C0B"/>
    <w:rsid w:val="00055A13"/>
    <w:rsid w:val="0006258B"/>
    <w:rsid w:val="00063D9B"/>
    <w:rsid w:val="000729A8"/>
    <w:rsid w:val="0008531B"/>
    <w:rsid w:val="00085EA9"/>
    <w:rsid w:val="000B5DFC"/>
    <w:rsid w:val="000B7788"/>
    <w:rsid w:val="000F5521"/>
    <w:rsid w:val="0012014D"/>
    <w:rsid w:val="00126FEC"/>
    <w:rsid w:val="001409D3"/>
    <w:rsid w:val="00147FCA"/>
    <w:rsid w:val="00185C0C"/>
    <w:rsid w:val="00187706"/>
    <w:rsid w:val="001A5B7F"/>
    <w:rsid w:val="001F64C7"/>
    <w:rsid w:val="002227F8"/>
    <w:rsid w:val="00227C33"/>
    <w:rsid w:val="00230D9D"/>
    <w:rsid w:val="00272524"/>
    <w:rsid w:val="00273C5A"/>
    <w:rsid w:val="002747C5"/>
    <w:rsid w:val="00280B18"/>
    <w:rsid w:val="00284EE4"/>
    <w:rsid w:val="002B2E1D"/>
    <w:rsid w:val="002C3891"/>
    <w:rsid w:val="002F7C06"/>
    <w:rsid w:val="00300EEF"/>
    <w:rsid w:val="00304689"/>
    <w:rsid w:val="00344129"/>
    <w:rsid w:val="00383AE9"/>
    <w:rsid w:val="003B573C"/>
    <w:rsid w:val="003F4CD2"/>
    <w:rsid w:val="00410C81"/>
    <w:rsid w:val="0042467D"/>
    <w:rsid w:val="00454C6B"/>
    <w:rsid w:val="0046651E"/>
    <w:rsid w:val="00471BAF"/>
    <w:rsid w:val="00481EEF"/>
    <w:rsid w:val="00491815"/>
    <w:rsid w:val="004D7B58"/>
    <w:rsid w:val="004E0350"/>
    <w:rsid w:val="004F5C9A"/>
    <w:rsid w:val="005116E6"/>
    <w:rsid w:val="005254C0"/>
    <w:rsid w:val="005329B6"/>
    <w:rsid w:val="00537FA1"/>
    <w:rsid w:val="0054389B"/>
    <w:rsid w:val="00565E6B"/>
    <w:rsid w:val="00596A4F"/>
    <w:rsid w:val="005A4564"/>
    <w:rsid w:val="005F44D9"/>
    <w:rsid w:val="006008ED"/>
    <w:rsid w:val="00620FAE"/>
    <w:rsid w:val="006466EB"/>
    <w:rsid w:val="006870A4"/>
    <w:rsid w:val="006B5E40"/>
    <w:rsid w:val="006D5A78"/>
    <w:rsid w:val="006F0E58"/>
    <w:rsid w:val="00711380"/>
    <w:rsid w:val="00726943"/>
    <w:rsid w:val="007A41A3"/>
    <w:rsid w:val="007C4A70"/>
    <w:rsid w:val="007D44BA"/>
    <w:rsid w:val="00806A8A"/>
    <w:rsid w:val="00806CAA"/>
    <w:rsid w:val="00822F90"/>
    <w:rsid w:val="008957B7"/>
    <w:rsid w:val="008C31A9"/>
    <w:rsid w:val="008D0D19"/>
    <w:rsid w:val="008D6F9B"/>
    <w:rsid w:val="008E1537"/>
    <w:rsid w:val="0092297E"/>
    <w:rsid w:val="00934223"/>
    <w:rsid w:val="0096233B"/>
    <w:rsid w:val="00962E56"/>
    <w:rsid w:val="00965BFE"/>
    <w:rsid w:val="00990EA8"/>
    <w:rsid w:val="009966D9"/>
    <w:rsid w:val="009A1B98"/>
    <w:rsid w:val="009A7984"/>
    <w:rsid w:val="00A12301"/>
    <w:rsid w:val="00AC763D"/>
    <w:rsid w:val="00AE793C"/>
    <w:rsid w:val="00B3053D"/>
    <w:rsid w:val="00B3245C"/>
    <w:rsid w:val="00B34BB7"/>
    <w:rsid w:val="00B354F5"/>
    <w:rsid w:val="00B37765"/>
    <w:rsid w:val="00B432DD"/>
    <w:rsid w:val="00BB0B22"/>
    <w:rsid w:val="00BC4AEC"/>
    <w:rsid w:val="00BC4F09"/>
    <w:rsid w:val="00BE101D"/>
    <w:rsid w:val="00C20667"/>
    <w:rsid w:val="00C56033"/>
    <w:rsid w:val="00C7778A"/>
    <w:rsid w:val="00C9642B"/>
    <w:rsid w:val="00D0004E"/>
    <w:rsid w:val="00D079A2"/>
    <w:rsid w:val="00D14CB0"/>
    <w:rsid w:val="00D21FD4"/>
    <w:rsid w:val="00D32286"/>
    <w:rsid w:val="00D40218"/>
    <w:rsid w:val="00D53B1B"/>
    <w:rsid w:val="00D77243"/>
    <w:rsid w:val="00DA4123"/>
    <w:rsid w:val="00DB1392"/>
    <w:rsid w:val="00DB278A"/>
    <w:rsid w:val="00DC2C88"/>
    <w:rsid w:val="00DC62A5"/>
    <w:rsid w:val="00DD7C2B"/>
    <w:rsid w:val="00DF63C2"/>
    <w:rsid w:val="00E006EF"/>
    <w:rsid w:val="00E103BC"/>
    <w:rsid w:val="00E10CB4"/>
    <w:rsid w:val="00E11CED"/>
    <w:rsid w:val="00E16186"/>
    <w:rsid w:val="00E2521D"/>
    <w:rsid w:val="00E37FEA"/>
    <w:rsid w:val="00E65715"/>
    <w:rsid w:val="00E87862"/>
    <w:rsid w:val="00E92347"/>
    <w:rsid w:val="00EA594E"/>
    <w:rsid w:val="00EE6E6F"/>
    <w:rsid w:val="00EF1352"/>
    <w:rsid w:val="00F009E5"/>
    <w:rsid w:val="00F033B9"/>
    <w:rsid w:val="00F27ED3"/>
    <w:rsid w:val="00FB4622"/>
    <w:rsid w:val="00FD54F2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1BAF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1BAF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log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ps.com.pl" TargetMode="External"/><Relationship Id="rId14" Type="http://schemas.openxmlformats.org/officeDocument/2006/relationships/hyperlink" Target="http://www.ngo.p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505A-EF90-45A5-8DBA-8CC3F856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2727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Stańczuk</dc:creator>
  <cp:lastModifiedBy>Jakub Bartkowski</cp:lastModifiedBy>
  <cp:revision>4</cp:revision>
  <cp:lastPrinted>2018-02-06T11:49:00Z</cp:lastPrinted>
  <dcterms:created xsi:type="dcterms:W3CDTF">2018-02-13T08:56:00Z</dcterms:created>
  <dcterms:modified xsi:type="dcterms:W3CDTF">2018-02-21T08:23:00Z</dcterms:modified>
</cp:coreProperties>
</file>